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D85D34" w:rsidRDefault="00C923A0" w:rsidP="00C923A0">
      <w:pPr>
        <w:spacing w:after="0" w:line="240" w:lineRule="auto"/>
        <w:rPr>
          <w:rFonts w:ascii="Arial" w:eastAsia="Times New Roman" w:hAnsi="Arial" w:cs="Arial"/>
          <w:sz w:val="28"/>
          <w:szCs w:val="28"/>
        </w:rPr>
      </w:pPr>
    </w:p>
    <w:p w14:paraId="0A37501D" w14:textId="77777777" w:rsidR="00C923A0" w:rsidRPr="00D85D34" w:rsidRDefault="00C923A0" w:rsidP="00C923A0">
      <w:pPr>
        <w:spacing w:after="0" w:line="240" w:lineRule="auto"/>
        <w:rPr>
          <w:rFonts w:ascii="Arial" w:eastAsia="Times New Roman" w:hAnsi="Arial" w:cs="Arial"/>
          <w:sz w:val="28"/>
          <w:szCs w:val="28"/>
        </w:rPr>
      </w:pPr>
    </w:p>
    <w:p w14:paraId="65CFC5E8" w14:textId="77777777" w:rsidR="00C923A0" w:rsidRPr="00EF5E88" w:rsidRDefault="00A83822" w:rsidP="00C923A0">
      <w:pPr>
        <w:spacing w:after="0" w:line="240" w:lineRule="auto"/>
        <w:jc w:val="center"/>
        <w:rPr>
          <w:rFonts w:ascii="Arial" w:eastAsia="Times New Roman" w:hAnsi="Arial" w:cs="Arial"/>
          <w:sz w:val="28"/>
          <w:szCs w:val="28"/>
          <w:lang w:val="de-DE"/>
        </w:rPr>
      </w:pPr>
      <w:r w:rsidRPr="00EF5E88">
        <w:rPr>
          <w:rFonts w:ascii="Arial" w:eastAsia="Times New Roman" w:hAnsi="Arial" w:cs="Arial"/>
          <w:sz w:val="28"/>
          <w:szCs w:val="28"/>
          <w:lang w:val="de-DE"/>
        </w:rPr>
        <w:t>PRESSEMITTEILUNG</w:t>
      </w:r>
    </w:p>
    <w:p w14:paraId="5DAB6C7B" w14:textId="77777777" w:rsidR="00C923A0" w:rsidRPr="00EF5E88" w:rsidRDefault="00C923A0" w:rsidP="00C923A0">
      <w:pPr>
        <w:spacing w:after="0" w:line="240" w:lineRule="auto"/>
        <w:jc w:val="center"/>
        <w:rPr>
          <w:rFonts w:ascii="Arial" w:eastAsia="Times New Roman" w:hAnsi="Arial" w:cs="Arial"/>
          <w:sz w:val="28"/>
          <w:szCs w:val="28"/>
          <w:lang w:val="de-DE"/>
        </w:rPr>
      </w:pPr>
    </w:p>
    <w:p w14:paraId="7DFED307" w14:textId="31701C66" w:rsidR="00EF5E88" w:rsidRPr="00A83822" w:rsidRDefault="00EF5E88" w:rsidP="751993C7">
      <w:pPr>
        <w:pStyle w:val="berschrift2"/>
        <w:jc w:val="center"/>
        <w:rPr>
          <w:b/>
          <w:bCs/>
          <w:sz w:val="28"/>
          <w:szCs w:val="28"/>
        </w:rPr>
      </w:pPr>
      <w:r w:rsidRPr="751993C7">
        <w:rPr>
          <w:b/>
          <w:bCs/>
          <w:sz w:val="28"/>
          <w:szCs w:val="28"/>
        </w:rPr>
        <w:t xml:space="preserve">Vicon stellt neues </w:t>
      </w:r>
      <w:r w:rsidR="6BAD7D12" w:rsidRPr="751993C7">
        <w:rPr>
          <w:b/>
          <w:bCs/>
          <w:sz w:val="28"/>
          <w:szCs w:val="28"/>
        </w:rPr>
        <w:t>Zettw</w:t>
      </w:r>
      <w:r w:rsidRPr="751993C7">
        <w:rPr>
          <w:b/>
          <w:bCs/>
          <w:sz w:val="28"/>
          <w:szCs w:val="28"/>
        </w:rPr>
        <w:t>endermodell Fanex 1564 C vor</w:t>
      </w:r>
    </w:p>
    <w:p w14:paraId="0048BB4C" w14:textId="77777777" w:rsidR="00A83822" w:rsidRDefault="00A83822" w:rsidP="00A83822">
      <w:pPr>
        <w:rPr>
          <w:rFonts w:ascii="Arial" w:hAnsi="Arial" w:cs="Arial"/>
          <w:lang w:val="fr-FR"/>
        </w:rPr>
      </w:pPr>
      <w:r>
        <w:rPr>
          <w:rFonts w:ascii="Arial" w:hAnsi="Arial" w:cs="Arial"/>
          <w:lang w:val="fr-FR"/>
        </w:rPr>
        <w:t>16.11.</w:t>
      </w:r>
      <w:r w:rsidRPr="04372CC0">
        <w:rPr>
          <w:rFonts w:ascii="Arial" w:hAnsi="Arial" w:cs="Arial"/>
          <w:lang w:val="fr-FR"/>
        </w:rPr>
        <w:t>2021 Soest, Deutschland</w:t>
      </w:r>
    </w:p>
    <w:p w14:paraId="02EB378F" w14:textId="77777777" w:rsidR="00DA2FA3" w:rsidRPr="005B2A99" w:rsidRDefault="00DA2FA3" w:rsidP="00C923A0">
      <w:pPr>
        <w:spacing w:after="0" w:line="240" w:lineRule="auto"/>
        <w:rPr>
          <w:rFonts w:ascii="Arial" w:eastAsia="Times New Roman" w:hAnsi="Arial" w:cs="Arial"/>
          <w:lang w:val="de-DE"/>
        </w:rPr>
      </w:pPr>
    </w:p>
    <w:p w14:paraId="6A05A809" w14:textId="77777777" w:rsidR="00C923A0" w:rsidRPr="005B2A99" w:rsidRDefault="00E3722F" w:rsidP="00E3722F">
      <w:pPr>
        <w:spacing w:after="0" w:line="240" w:lineRule="auto"/>
        <w:jc w:val="center"/>
        <w:rPr>
          <w:rFonts w:ascii="Arial" w:eastAsia="Times New Roman" w:hAnsi="Arial" w:cs="Arial"/>
          <w:lang w:val="de-DE"/>
        </w:rPr>
      </w:pPr>
      <w:r>
        <w:rPr>
          <w:noProof/>
          <w:lang w:val="de-DE" w:eastAsia="de-DE"/>
        </w:rPr>
        <w:drawing>
          <wp:inline distT="0" distB="0" distL="0" distR="0" wp14:anchorId="71DF6667" wp14:editId="0A963210">
            <wp:extent cx="3929148" cy="2457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37603" cy="2462738"/>
                    </a:xfrm>
                    <a:prstGeom prst="rect">
                      <a:avLst/>
                    </a:prstGeom>
                  </pic:spPr>
                </pic:pic>
              </a:graphicData>
            </a:graphic>
          </wp:inline>
        </w:drawing>
      </w:r>
    </w:p>
    <w:p w14:paraId="5A39BBE3" w14:textId="77777777" w:rsidR="00120D25" w:rsidRPr="005B2A99" w:rsidRDefault="00120D25" w:rsidP="00C923A0">
      <w:pPr>
        <w:spacing w:after="0" w:line="240" w:lineRule="auto"/>
        <w:jc w:val="center"/>
        <w:rPr>
          <w:rFonts w:ascii="Arial" w:eastAsia="Times New Roman" w:hAnsi="Arial" w:cs="Arial"/>
          <w:lang w:val="de-DE"/>
        </w:rPr>
      </w:pPr>
    </w:p>
    <w:p w14:paraId="71D5E8A3" w14:textId="77777777" w:rsidR="00DA2FA3" w:rsidRPr="00EF5E88" w:rsidRDefault="00EF5E88" w:rsidP="007A08AE">
      <w:pPr>
        <w:spacing w:after="0" w:line="240" w:lineRule="auto"/>
        <w:jc w:val="center"/>
        <w:rPr>
          <w:rFonts w:ascii="Arial" w:eastAsia="Times New Roman" w:hAnsi="Arial" w:cs="Arial"/>
          <w:i/>
          <w:sz w:val="18"/>
          <w:szCs w:val="18"/>
          <w:lang w:val="de-DE"/>
        </w:rPr>
      </w:pPr>
      <w:r w:rsidRPr="00EF5E88">
        <w:rPr>
          <w:rFonts w:ascii="Arial" w:eastAsia="Times New Roman" w:hAnsi="Arial" w:cs="Arial"/>
          <w:i/>
          <w:sz w:val="18"/>
          <w:szCs w:val="18"/>
          <w:lang w:val="de-DE"/>
        </w:rPr>
        <w:t>Der neue</w:t>
      </w:r>
      <w:r w:rsidR="007A08AE" w:rsidRPr="00EF5E88">
        <w:rPr>
          <w:rFonts w:ascii="Arial" w:eastAsia="Times New Roman" w:hAnsi="Arial" w:cs="Arial"/>
          <w:i/>
          <w:sz w:val="18"/>
          <w:szCs w:val="18"/>
          <w:lang w:val="de-DE"/>
        </w:rPr>
        <w:t xml:space="preserve"> </w:t>
      </w:r>
      <w:r w:rsidR="00E3722F" w:rsidRPr="00EF5E88">
        <w:rPr>
          <w:rFonts w:ascii="Arial" w:eastAsia="Times New Roman" w:hAnsi="Arial" w:cs="Arial"/>
          <w:i/>
          <w:sz w:val="18"/>
          <w:szCs w:val="18"/>
          <w:lang w:val="de-DE"/>
        </w:rPr>
        <w:t>Fanex 1564C</w:t>
      </w:r>
      <w:r w:rsidRPr="00EF5E88">
        <w:rPr>
          <w:rFonts w:ascii="Arial" w:eastAsia="Times New Roman" w:hAnsi="Arial" w:cs="Arial"/>
          <w:i/>
          <w:sz w:val="18"/>
          <w:szCs w:val="18"/>
          <w:lang w:val="de-DE"/>
        </w:rPr>
        <w:t xml:space="preserve"> mit </w:t>
      </w:r>
      <w:r w:rsidR="00E3722F" w:rsidRPr="00EF5E88">
        <w:rPr>
          <w:rFonts w:ascii="Arial" w:eastAsia="Times New Roman" w:hAnsi="Arial" w:cs="Arial"/>
          <w:i/>
          <w:sz w:val="18"/>
          <w:szCs w:val="18"/>
          <w:lang w:val="de-DE"/>
        </w:rPr>
        <w:t>15.6</w:t>
      </w:r>
      <w:r w:rsidRPr="00EF5E88">
        <w:rPr>
          <w:rFonts w:ascii="Arial" w:eastAsia="Times New Roman" w:hAnsi="Arial" w:cs="Arial"/>
          <w:i/>
          <w:sz w:val="18"/>
          <w:szCs w:val="18"/>
          <w:lang w:val="de-DE"/>
        </w:rPr>
        <w:t xml:space="preserve">0 </w:t>
      </w:r>
      <w:r w:rsidR="00E3722F" w:rsidRPr="00EF5E88">
        <w:rPr>
          <w:rFonts w:ascii="Arial" w:eastAsia="Times New Roman" w:hAnsi="Arial" w:cs="Arial"/>
          <w:i/>
          <w:sz w:val="18"/>
          <w:szCs w:val="18"/>
          <w:lang w:val="de-DE"/>
        </w:rPr>
        <w:t xml:space="preserve">m </w:t>
      </w:r>
      <w:r>
        <w:rPr>
          <w:rFonts w:ascii="Arial" w:eastAsia="Times New Roman" w:hAnsi="Arial" w:cs="Arial"/>
          <w:i/>
          <w:sz w:val="18"/>
          <w:szCs w:val="18"/>
          <w:lang w:val="de-DE"/>
        </w:rPr>
        <w:t>Arbeitsbreite von Vicon</w:t>
      </w:r>
    </w:p>
    <w:p w14:paraId="41C8F396" w14:textId="77777777" w:rsidR="007A08AE" w:rsidRPr="00EF5E88" w:rsidRDefault="007A08AE" w:rsidP="00C923A0">
      <w:pPr>
        <w:spacing w:after="0" w:line="240" w:lineRule="auto"/>
        <w:rPr>
          <w:rFonts w:ascii="Arial" w:eastAsia="Times New Roman" w:hAnsi="Arial" w:cs="Arial"/>
          <w:lang w:val="de-DE"/>
        </w:rPr>
      </w:pPr>
    </w:p>
    <w:p w14:paraId="72A3D3EC" w14:textId="77777777" w:rsidR="004C5728" w:rsidRPr="00EF5E88" w:rsidRDefault="004C5728" w:rsidP="00C923A0">
      <w:pPr>
        <w:spacing w:after="0" w:line="240" w:lineRule="auto"/>
        <w:rPr>
          <w:rFonts w:ascii="Arial" w:eastAsia="Times New Roman" w:hAnsi="Arial" w:cs="Arial"/>
          <w:lang w:val="de-DE"/>
        </w:rPr>
      </w:pPr>
    </w:p>
    <w:p w14:paraId="0D0B940D" w14:textId="77777777" w:rsidR="00EF5E88" w:rsidRPr="00A83822" w:rsidRDefault="00EF5E88" w:rsidP="00C923A0">
      <w:pPr>
        <w:spacing w:after="0" w:line="240" w:lineRule="auto"/>
        <w:rPr>
          <w:rFonts w:ascii="Arial" w:eastAsia="Times New Roman" w:hAnsi="Arial" w:cs="Arial"/>
          <w:b/>
          <w:lang w:val="de-DE"/>
        </w:rPr>
      </w:pPr>
    </w:p>
    <w:p w14:paraId="199DE7A5" w14:textId="77777777" w:rsidR="00EF5E88" w:rsidRPr="00A83822" w:rsidRDefault="00EF5E88" w:rsidP="00C923A0">
      <w:pPr>
        <w:spacing w:after="0" w:line="240" w:lineRule="auto"/>
        <w:rPr>
          <w:rFonts w:ascii="Arial" w:hAnsi="Arial" w:cs="Arial"/>
          <w:b/>
          <w:color w:val="000000" w:themeColor="text1"/>
          <w:sz w:val="21"/>
          <w:szCs w:val="21"/>
          <w:shd w:val="clear" w:color="auto" w:fill="FFFFFF"/>
          <w:lang w:val="de-DE"/>
        </w:rPr>
      </w:pPr>
      <w:r w:rsidRPr="00A83822">
        <w:rPr>
          <w:rFonts w:ascii="Arial" w:hAnsi="Arial" w:cs="Arial"/>
          <w:b/>
          <w:color w:val="000000" w:themeColor="text1"/>
          <w:sz w:val="21"/>
          <w:szCs w:val="21"/>
          <w:shd w:val="clear" w:color="auto" w:fill="FFFFFF"/>
          <w:lang w:val="de-DE"/>
        </w:rPr>
        <w:t xml:space="preserve">Vicon baut mit dem Fanex 1564 C mit 15,60 m Arbeitsbreite sein Wenderprogramm nach oben aus. </w:t>
      </w:r>
    </w:p>
    <w:p w14:paraId="0E27B00A" w14:textId="77777777" w:rsidR="00EF5E88" w:rsidRPr="00EF5E88" w:rsidRDefault="00EF5E88" w:rsidP="00C923A0">
      <w:pPr>
        <w:spacing w:after="0" w:line="240" w:lineRule="auto"/>
        <w:rPr>
          <w:rFonts w:ascii="Arial" w:eastAsia="Times New Roman" w:hAnsi="Arial" w:cs="Arial"/>
          <w:b/>
          <w:lang w:val="de-DE"/>
        </w:rPr>
      </w:pPr>
    </w:p>
    <w:p w14:paraId="1D8454C9" w14:textId="2F4F3AB8" w:rsidR="007E5ADA" w:rsidRDefault="00EF5E88" w:rsidP="751993C7">
      <w:pPr>
        <w:spacing w:after="0" w:line="240" w:lineRule="auto"/>
        <w:rPr>
          <w:rFonts w:ascii="Arial" w:eastAsia="Times New Roman" w:hAnsi="Arial" w:cs="Arial"/>
          <w:b/>
          <w:bCs/>
          <w:lang w:val="de-DE"/>
        </w:rPr>
      </w:pPr>
      <w:r w:rsidRPr="751993C7">
        <w:rPr>
          <w:rFonts w:ascii="Arial" w:eastAsia="Times New Roman" w:hAnsi="Arial" w:cs="Arial"/>
          <w:b/>
          <w:bCs/>
          <w:lang w:val="de-DE"/>
        </w:rPr>
        <w:t xml:space="preserve">Vicon stellt </w:t>
      </w:r>
      <w:r w:rsidR="7915E234" w:rsidRPr="751993C7">
        <w:rPr>
          <w:rFonts w:ascii="Arial" w:eastAsia="Times New Roman" w:hAnsi="Arial" w:cs="Arial"/>
          <w:b/>
          <w:bCs/>
          <w:lang w:val="de-DE"/>
        </w:rPr>
        <w:t xml:space="preserve">mit </w:t>
      </w:r>
      <w:r w:rsidRPr="751993C7">
        <w:rPr>
          <w:rFonts w:ascii="Arial" w:eastAsia="Times New Roman" w:hAnsi="Arial" w:cs="Arial"/>
          <w:b/>
          <w:bCs/>
          <w:lang w:val="de-DE"/>
        </w:rPr>
        <w:t>de</w:t>
      </w:r>
      <w:r w:rsidR="1DBED010" w:rsidRPr="751993C7">
        <w:rPr>
          <w:rFonts w:ascii="Arial" w:eastAsia="Times New Roman" w:hAnsi="Arial" w:cs="Arial"/>
          <w:b/>
          <w:bCs/>
          <w:lang w:val="de-DE"/>
        </w:rPr>
        <w:t>m</w:t>
      </w:r>
      <w:r w:rsidRPr="751993C7">
        <w:rPr>
          <w:rFonts w:ascii="Arial" w:eastAsia="Times New Roman" w:hAnsi="Arial" w:cs="Arial"/>
          <w:b/>
          <w:bCs/>
          <w:lang w:val="de-DE"/>
        </w:rPr>
        <w:t xml:space="preserve"> neuen Fanex 1564 C einen neuen </w:t>
      </w:r>
      <w:r w:rsidR="7CC32B99" w:rsidRPr="751993C7">
        <w:rPr>
          <w:rFonts w:ascii="Arial" w:eastAsia="Times New Roman" w:hAnsi="Arial" w:cs="Arial"/>
          <w:b/>
          <w:bCs/>
          <w:lang w:val="de-DE"/>
        </w:rPr>
        <w:t>Zettw</w:t>
      </w:r>
      <w:r w:rsidRPr="751993C7">
        <w:rPr>
          <w:rFonts w:ascii="Arial" w:eastAsia="Times New Roman" w:hAnsi="Arial" w:cs="Arial"/>
          <w:b/>
          <w:bCs/>
          <w:lang w:val="de-DE"/>
        </w:rPr>
        <w:t>ender vor. Mit 15,60 m Arbeitsbreite bietet er ein Optimum an Produktivität, Präzision und Fahrerkomfort. Er ist mit einem neuen, innovativen Bodenanpassungssystem TerraFlow ausgestattet, das die Präzision auf ein neues Niveau hebt und gleichzeitig einfach und leicht zu bedienen ist.</w:t>
      </w:r>
    </w:p>
    <w:p w14:paraId="60061E4C" w14:textId="77777777" w:rsidR="00EF5E88" w:rsidRPr="00EF5E88" w:rsidRDefault="00EF5E88" w:rsidP="00C923A0">
      <w:pPr>
        <w:spacing w:after="0" w:line="240" w:lineRule="auto"/>
        <w:rPr>
          <w:rFonts w:ascii="Arial" w:eastAsia="Times New Roman" w:hAnsi="Arial" w:cs="Arial"/>
          <w:lang w:val="de-DE"/>
        </w:rPr>
      </w:pPr>
    </w:p>
    <w:p w14:paraId="18FB4383" w14:textId="77777777" w:rsidR="007E5ADA" w:rsidRPr="00564689" w:rsidRDefault="007E5ADA" w:rsidP="00C923A0">
      <w:pPr>
        <w:spacing w:after="0" w:line="240" w:lineRule="auto"/>
        <w:rPr>
          <w:rFonts w:ascii="Arial" w:eastAsia="Times New Roman" w:hAnsi="Arial" w:cs="Arial"/>
          <w:b/>
          <w:lang w:val="de-DE"/>
        </w:rPr>
      </w:pPr>
      <w:r w:rsidRPr="00564689">
        <w:rPr>
          <w:rFonts w:ascii="Arial" w:eastAsia="Times New Roman" w:hAnsi="Arial" w:cs="Arial"/>
          <w:b/>
          <w:lang w:val="de-DE"/>
        </w:rPr>
        <w:t>15.6</w:t>
      </w:r>
      <w:r w:rsidR="00EF5E88" w:rsidRPr="00564689">
        <w:rPr>
          <w:rFonts w:ascii="Arial" w:eastAsia="Times New Roman" w:hAnsi="Arial" w:cs="Arial"/>
          <w:b/>
          <w:lang w:val="de-DE"/>
        </w:rPr>
        <w:t>0</w:t>
      </w:r>
      <w:r w:rsidR="00564689">
        <w:rPr>
          <w:rFonts w:ascii="Arial" w:eastAsia="Times New Roman" w:hAnsi="Arial" w:cs="Arial"/>
          <w:b/>
          <w:lang w:val="de-DE"/>
        </w:rPr>
        <w:t xml:space="preserve"> </w:t>
      </w:r>
      <w:r w:rsidRPr="00564689">
        <w:rPr>
          <w:rFonts w:ascii="Arial" w:eastAsia="Times New Roman" w:hAnsi="Arial" w:cs="Arial"/>
          <w:b/>
          <w:lang w:val="de-DE"/>
        </w:rPr>
        <w:t xml:space="preserve">m </w:t>
      </w:r>
      <w:r w:rsidR="00EF5E88" w:rsidRPr="00564689">
        <w:rPr>
          <w:rFonts w:ascii="Arial" w:eastAsia="Times New Roman" w:hAnsi="Arial" w:cs="Arial"/>
          <w:b/>
          <w:lang w:val="de-DE"/>
        </w:rPr>
        <w:t>Arbeitsbreite</w:t>
      </w:r>
    </w:p>
    <w:p w14:paraId="58F14101" w14:textId="77777777" w:rsidR="00951FB5" w:rsidRDefault="00564689" w:rsidP="00C923A0">
      <w:pPr>
        <w:spacing w:after="0" w:line="240" w:lineRule="auto"/>
        <w:rPr>
          <w:rFonts w:ascii="Arial" w:eastAsia="Times New Roman" w:hAnsi="Arial" w:cs="Arial"/>
          <w:lang w:val="de-DE"/>
        </w:rPr>
      </w:pPr>
      <w:r w:rsidRPr="00564689">
        <w:rPr>
          <w:rFonts w:ascii="Arial" w:eastAsia="Times New Roman" w:hAnsi="Arial" w:cs="Arial"/>
          <w:lang w:val="de-DE"/>
        </w:rPr>
        <w:t>Der neue Fanex 1564</w:t>
      </w:r>
      <w:r>
        <w:rPr>
          <w:rFonts w:ascii="Arial" w:eastAsia="Times New Roman" w:hAnsi="Arial" w:cs="Arial"/>
          <w:lang w:val="de-DE"/>
        </w:rPr>
        <w:t xml:space="preserve"> C bietet höchste</w:t>
      </w:r>
      <w:r w:rsidRPr="00564689">
        <w:rPr>
          <w:rFonts w:ascii="Arial" w:eastAsia="Times New Roman" w:hAnsi="Arial" w:cs="Arial"/>
          <w:lang w:val="de-DE"/>
        </w:rPr>
        <w:t xml:space="preserve"> Produktivität bei allen F</w:t>
      </w:r>
      <w:r>
        <w:rPr>
          <w:rFonts w:ascii="Arial" w:eastAsia="Times New Roman" w:hAnsi="Arial" w:cs="Arial"/>
          <w:lang w:val="de-DE"/>
        </w:rPr>
        <w:t>uttersorten</w:t>
      </w:r>
      <w:r w:rsidRPr="00564689">
        <w:rPr>
          <w:rFonts w:ascii="Arial" w:eastAsia="Times New Roman" w:hAnsi="Arial" w:cs="Arial"/>
          <w:lang w:val="de-DE"/>
        </w:rPr>
        <w:t>. Mit fast 16 m Arbeitsbreite</w:t>
      </w:r>
      <w:r>
        <w:rPr>
          <w:rFonts w:ascii="Arial" w:eastAsia="Times New Roman" w:hAnsi="Arial" w:cs="Arial"/>
          <w:lang w:val="de-DE"/>
        </w:rPr>
        <w:t xml:space="preserve"> und 14 Kreiseln ist er auf maximale</w:t>
      </w:r>
      <w:r w:rsidRPr="00564689">
        <w:rPr>
          <w:rFonts w:ascii="Arial" w:eastAsia="Times New Roman" w:hAnsi="Arial" w:cs="Arial"/>
          <w:lang w:val="de-DE"/>
        </w:rPr>
        <w:t xml:space="preserve"> Leistung und </w:t>
      </w:r>
      <w:r>
        <w:rPr>
          <w:rFonts w:ascii="Arial" w:eastAsia="Times New Roman" w:hAnsi="Arial" w:cs="Arial"/>
          <w:lang w:val="de-DE"/>
        </w:rPr>
        <w:t>höchste Futter</w:t>
      </w:r>
      <w:r w:rsidRPr="00564689">
        <w:rPr>
          <w:rFonts w:ascii="Arial" w:eastAsia="Times New Roman" w:hAnsi="Arial" w:cs="Arial"/>
          <w:lang w:val="de-DE"/>
        </w:rPr>
        <w:t>qualität ausgelegt. Alle Elemente des</w:t>
      </w:r>
      <w:r>
        <w:rPr>
          <w:rFonts w:ascii="Arial" w:eastAsia="Times New Roman" w:hAnsi="Arial" w:cs="Arial"/>
          <w:lang w:val="de-DE"/>
        </w:rPr>
        <w:t xml:space="preserve"> Fanex</w:t>
      </w:r>
      <w:r w:rsidRPr="00564689">
        <w:rPr>
          <w:rFonts w:ascii="Arial" w:eastAsia="Times New Roman" w:hAnsi="Arial" w:cs="Arial"/>
          <w:lang w:val="de-DE"/>
        </w:rPr>
        <w:t xml:space="preserve"> 1564</w:t>
      </w:r>
      <w:r>
        <w:rPr>
          <w:rFonts w:ascii="Arial" w:eastAsia="Times New Roman" w:hAnsi="Arial" w:cs="Arial"/>
          <w:lang w:val="de-DE"/>
        </w:rPr>
        <w:t xml:space="preserve"> </w:t>
      </w:r>
      <w:r w:rsidRPr="00564689">
        <w:rPr>
          <w:rFonts w:ascii="Arial" w:eastAsia="Times New Roman" w:hAnsi="Arial" w:cs="Arial"/>
          <w:lang w:val="de-DE"/>
        </w:rPr>
        <w:t>C sind für den intensiven Einsatz ausgelegt und so</w:t>
      </w:r>
      <w:r>
        <w:rPr>
          <w:rFonts w:ascii="Arial" w:eastAsia="Times New Roman" w:hAnsi="Arial" w:cs="Arial"/>
          <w:lang w:val="de-DE"/>
        </w:rPr>
        <w:t>rgen für höchste Produktivität.</w:t>
      </w:r>
    </w:p>
    <w:p w14:paraId="44EAFD9C" w14:textId="77777777" w:rsidR="00A83822" w:rsidRPr="00564689" w:rsidRDefault="00A83822" w:rsidP="00C923A0">
      <w:pPr>
        <w:spacing w:after="0" w:line="240" w:lineRule="auto"/>
        <w:rPr>
          <w:rFonts w:ascii="Arial" w:eastAsia="Times New Roman" w:hAnsi="Arial" w:cs="Arial"/>
          <w:lang w:val="de-DE"/>
        </w:rPr>
      </w:pPr>
    </w:p>
    <w:p w14:paraId="7C4EA060" w14:textId="77777777" w:rsidR="005F3715" w:rsidRDefault="00564689" w:rsidP="00C923A0">
      <w:pPr>
        <w:spacing w:after="0" w:line="240" w:lineRule="auto"/>
        <w:rPr>
          <w:rFonts w:ascii="Arial" w:eastAsia="Times New Roman" w:hAnsi="Arial" w:cs="Arial"/>
          <w:lang w:val="de-DE"/>
        </w:rPr>
      </w:pPr>
      <w:r w:rsidRPr="00564689">
        <w:rPr>
          <w:rFonts w:ascii="Arial" w:eastAsia="Times New Roman" w:hAnsi="Arial" w:cs="Arial"/>
          <w:lang w:val="de-DE"/>
        </w:rPr>
        <w:t>Mit seinen 14 Kreiseln mit kleinem Durchmesser ist dieser Zettwender für ein hervorragendes Wenden des Mähguts unter fast allen B</w:t>
      </w:r>
      <w:r>
        <w:rPr>
          <w:rFonts w:ascii="Arial" w:eastAsia="Times New Roman" w:hAnsi="Arial" w:cs="Arial"/>
          <w:lang w:val="de-DE"/>
        </w:rPr>
        <w:t>edingungen ausgelegt. Die Bauart der Kreisel</w:t>
      </w:r>
      <w:r w:rsidRPr="00564689">
        <w:rPr>
          <w:rFonts w:ascii="Arial" w:eastAsia="Times New Roman" w:hAnsi="Arial" w:cs="Arial"/>
          <w:lang w:val="de-DE"/>
        </w:rPr>
        <w:t xml:space="preserve"> mit</w:t>
      </w:r>
      <w:r>
        <w:rPr>
          <w:rFonts w:ascii="Arial" w:eastAsia="Times New Roman" w:hAnsi="Arial" w:cs="Arial"/>
          <w:lang w:val="de-DE"/>
        </w:rPr>
        <w:t xml:space="preserve"> ihren kleinen Durchmessern sorgt für eine große</w:t>
      </w:r>
      <w:r w:rsidRPr="00564689">
        <w:rPr>
          <w:rFonts w:ascii="Arial" w:eastAsia="Times New Roman" w:hAnsi="Arial" w:cs="Arial"/>
          <w:lang w:val="de-DE"/>
        </w:rPr>
        <w:t xml:space="preserve"> </w:t>
      </w:r>
      <w:r>
        <w:rPr>
          <w:rFonts w:ascii="Arial" w:eastAsia="Times New Roman" w:hAnsi="Arial" w:cs="Arial"/>
          <w:lang w:val="de-DE"/>
        </w:rPr>
        <w:t>Überlappung zwischen den Kreiseln</w:t>
      </w:r>
      <w:r w:rsidRPr="00564689">
        <w:rPr>
          <w:rFonts w:ascii="Arial" w:eastAsia="Times New Roman" w:hAnsi="Arial" w:cs="Arial"/>
          <w:lang w:val="de-DE"/>
        </w:rPr>
        <w:t>, was eine</w:t>
      </w:r>
      <w:r>
        <w:rPr>
          <w:rFonts w:ascii="Arial" w:eastAsia="Times New Roman" w:hAnsi="Arial" w:cs="Arial"/>
          <w:lang w:val="de-DE"/>
        </w:rPr>
        <w:t xml:space="preserve"> effiziente Aufnahme und Bearbeitung</w:t>
      </w:r>
      <w:r w:rsidRPr="00564689">
        <w:rPr>
          <w:rFonts w:ascii="Arial" w:eastAsia="Times New Roman" w:hAnsi="Arial" w:cs="Arial"/>
          <w:lang w:val="de-DE"/>
        </w:rPr>
        <w:t xml:space="preserve"> des Ernteguts sowie eine gleichmäßige Verteilung über die gesamte Arbeitsbreite ermöglicht.</w:t>
      </w:r>
    </w:p>
    <w:p w14:paraId="4B94D5A5" w14:textId="77777777" w:rsidR="00564689" w:rsidRPr="00564689" w:rsidRDefault="00564689" w:rsidP="00C923A0">
      <w:pPr>
        <w:spacing w:after="0" w:line="240" w:lineRule="auto"/>
        <w:rPr>
          <w:rFonts w:ascii="Arial" w:eastAsia="Times New Roman" w:hAnsi="Arial" w:cs="Arial"/>
          <w:lang w:val="de-DE"/>
        </w:rPr>
      </w:pPr>
    </w:p>
    <w:p w14:paraId="3DEEC669" w14:textId="77777777" w:rsidR="00564689" w:rsidRPr="00A83822" w:rsidRDefault="00564689" w:rsidP="00C923A0">
      <w:pPr>
        <w:spacing w:after="0" w:line="240" w:lineRule="auto"/>
        <w:rPr>
          <w:rFonts w:ascii="Arial" w:eastAsia="Times New Roman" w:hAnsi="Arial" w:cs="Arial"/>
          <w:b/>
          <w:lang w:val="de-DE"/>
        </w:rPr>
      </w:pPr>
    </w:p>
    <w:p w14:paraId="3656B9AB" w14:textId="77777777" w:rsidR="00564689" w:rsidRPr="00A83822" w:rsidRDefault="00564689" w:rsidP="00C923A0">
      <w:pPr>
        <w:spacing w:after="0" w:line="240" w:lineRule="auto"/>
        <w:rPr>
          <w:rFonts w:ascii="Arial" w:eastAsia="Times New Roman" w:hAnsi="Arial" w:cs="Arial"/>
          <w:b/>
          <w:lang w:val="de-DE"/>
        </w:rPr>
      </w:pPr>
    </w:p>
    <w:p w14:paraId="45FB0818" w14:textId="77777777" w:rsidR="00564689" w:rsidRPr="00A83822" w:rsidRDefault="00564689" w:rsidP="00C923A0">
      <w:pPr>
        <w:spacing w:after="0" w:line="240" w:lineRule="auto"/>
        <w:rPr>
          <w:rFonts w:ascii="Arial" w:eastAsia="Times New Roman" w:hAnsi="Arial" w:cs="Arial"/>
          <w:b/>
          <w:lang w:val="de-DE"/>
        </w:rPr>
      </w:pPr>
    </w:p>
    <w:p w14:paraId="049F31CB" w14:textId="77777777" w:rsidR="00A83822" w:rsidRDefault="00A83822" w:rsidP="00C923A0">
      <w:pPr>
        <w:spacing w:after="0" w:line="240" w:lineRule="auto"/>
        <w:rPr>
          <w:rFonts w:ascii="Arial" w:eastAsia="Times New Roman" w:hAnsi="Arial" w:cs="Arial"/>
          <w:b/>
          <w:lang w:val="de-DE"/>
        </w:rPr>
      </w:pPr>
    </w:p>
    <w:p w14:paraId="1B125E28" w14:textId="77777777" w:rsidR="007E5ADA" w:rsidRPr="00C52BFA" w:rsidRDefault="00564689" w:rsidP="00C923A0">
      <w:pPr>
        <w:spacing w:after="0" w:line="240" w:lineRule="auto"/>
        <w:rPr>
          <w:rFonts w:ascii="Arial" w:eastAsia="Times New Roman" w:hAnsi="Arial" w:cs="Arial"/>
          <w:b/>
          <w:lang w:val="de-DE"/>
        </w:rPr>
      </w:pPr>
      <w:r w:rsidRPr="00C52BFA">
        <w:rPr>
          <w:rFonts w:ascii="Arial" w:eastAsia="Times New Roman" w:hAnsi="Arial" w:cs="Arial"/>
          <w:b/>
          <w:lang w:val="de-DE"/>
        </w:rPr>
        <w:t>Perfekte Bodenanpassung</w:t>
      </w:r>
    </w:p>
    <w:p w14:paraId="4A8977F1" w14:textId="240FB2AD" w:rsidR="00C52BFA" w:rsidRPr="00BB1D07" w:rsidRDefault="00C52BFA" w:rsidP="00C52BFA">
      <w:pPr>
        <w:spacing w:after="0" w:line="240" w:lineRule="auto"/>
        <w:rPr>
          <w:rFonts w:ascii="Arial" w:eastAsia="Times New Roman" w:hAnsi="Arial" w:cs="Arial"/>
          <w:lang w:val="de-DE"/>
        </w:rPr>
      </w:pPr>
      <w:r w:rsidRPr="11EC578B">
        <w:rPr>
          <w:rFonts w:ascii="Arial" w:eastAsia="Times New Roman" w:hAnsi="Arial" w:cs="Arial"/>
          <w:lang w:val="de-DE"/>
        </w:rPr>
        <w:t>Um ein</w:t>
      </w:r>
      <w:r w:rsidR="2468B26B" w:rsidRPr="11EC578B">
        <w:rPr>
          <w:rFonts w:ascii="Arial" w:eastAsia="Times New Roman" w:hAnsi="Arial" w:cs="Arial"/>
          <w:lang w:val="de-DE"/>
        </w:rPr>
        <w:t>e</w:t>
      </w:r>
      <w:r w:rsidRPr="11EC578B">
        <w:rPr>
          <w:rFonts w:ascii="Arial" w:eastAsia="Times New Roman" w:hAnsi="Arial" w:cs="Arial"/>
          <w:lang w:val="de-DE"/>
        </w:rPr>
        <w:t xml:space="preserve"> hervorragende Futterqualität zu erzielen, ist eine exakte Bodenanpassung von größter Bedeutung. Besonders unter schwierigen und anspruchsvollen Einsatzbedingungen. </w:t>
      </w:r>
    </w:p>
    <w:p w14:paraId="1C953441" w14:textId="77777777" w:rsidR="00C52BFA" w:rsidRPr="00C52BFA" w:rsidRDefault="00C52BFA" w:rsidP="00C52BFA">
      <w:pPr>
        <w:spacing w:after="0" w:line="240" w:lineRule="auto"/>
        <w:rPr>
          <w:rFonts w:ascii="Arial" w:eastAsia="Times New Roman" w:hAnsi="Arial" w:cs="Arial"/>
          <w:lang w:val="de-DE"/>
        </w:rPr>
      </w:pPr>
      <w:r w:rsidRPr="00C52BFA">
        <w:rPr>
          <w:rFonts w:ascii="Arial" w:eastAsia="Times New Roman" w:hAnsi="Arial" w:cs="Arial"/>
          <w:lang w:val="de-DE"/>
        </w:rPr>
        <w:t>Die Lösung von Vicon hierfür heißt TerraFlow.</w:t>
      </w:r>
    </w:p>
    <w:p w14:paraId="1C8301D1" w14:textId="42367CCF" w:rsidR="00744F55" w:rsidRPr="00BB1D07" w:rsidRDefault="00D003E7" w:rsidP="00C923A0">
      <w:pPr>
        <w:spacing w:after="0" w:line="240" w:lineRule="auto"/>
        <w:rPr>
          <w:rFonts w:ascii="Arial" w:eastAsia="Times New Roman" w:hAnsi="Arial" w:cs="Arial"/>
          <w:lang w:val="de-DE"/>
        </w:rPr>
      </w:pPr>
      <w:r w:rsidRPr="11EC578B">
        <w:rPr>
          <w:rFonts w:ascii="Arial" w:eastAsia="Times New Roman" w:hAnsi="Arial" w:cs="Arial"/>
          <w:lang w:val="de-DE"/>
        </w:rPr>
        <w:t>Das neue und patentierte Bodenanpassungssystem TerraFlow bietet einen hochflexiblen Rahmen, der es jedem der 14 Kreisel ermöglicht, den Bodenkonturen exakt zu folgen. Die Zettwendereinheit i</w:t>
      </w:r>
      <w:r w:rsidR="00BB1D07" w:rsidRPr="11EC578B">
        <w:rPr>
          <w:rFonts w:ascii="Arial" w:eastAsia="Times New Roman" w:hAnsi="Arial" w:cs="Arial"/>
          <w:lang w:val="de-DE"/>
        </w:rPr>
        <w:t>st so an dem Tragrahmen positioniert</w:t>
      </w:r>
      <w:r w:rsidRPr="11EC578B">
        <w:rPr>
          <w:rFonts w:ascii="Arial" w:eastAsia="Times New Roman" w:hAnsi="Arial" w:cs="Arial"/>
          <w:lang w:val="de-DE"/>
        </w:rPr>
        <w:t>, dass sie im Zusammenspiel mit dem Tragrahmen immer den gleichen Abstand zum Boden hat. Dies ist die Grundlage für ein hochwertiges Grundfutter.</w:t>
      </w:r>
    </w:p>
    <w:p w14:paraId="53128261" w14:textId="77777777" w:rsidR="00D003E7" w:rsidRPr="00BB1D07" w:rsidRDefault="00D003E7" w:rsidP="00C923A0">
      <w:pPr>
        <w:spacing w:after="0" w:line="240" w:lineRule="auto"/>
        <w:rPr>
          <w:rFonts w:ascii="Arial" w:eastAsia="Times New Roman" w:hAnsi="Arial" w:cs="Arial"/>
          <w:lang w:val="de-DE"/>
        </w:rPr>
      </w:pPr>
    </w:p>
    <w:p w14:paraId="11551352" w14:textId="77777777" w:rsidR="00AB569B" w:rsidRPr="00D003E7" w:rsidRDefault="00D003E7" w:rsidP="00C923A0">
      <w:pPr>
        <w:spacing w:after="0" w:line="240" w:lineRule="auto"/>
        <w:rPr>
          <w:rFonts w:ascii="Arial" w:eastAsia="Times New Roman" w:hAnsi="Arial" w:cs="Arial"/>
          <w:lang w:val="de-DE"/>
        </w:rPr>
      </w:pPr>
      <w:r w:rsidRPr="00D003E7">
        <w:rPr>
          <w:rFonts w:ascii="Arial" w:eastAsia="Times New Roman" w:hAnsi="Arial" w:cs="Arial"/>
          <w:lang w:val="de-DE"/>
        </w:rPr>
        <w:t>Der</w:t>
      </w:r>
      <w:r w:rsidR="00AB569B" w:rsidRPr="00D003E7">
        <w:rPr>
          <w:rFonts w:ascii="Arial" w:eastAsia="Times New Roman" w:hAnsi="Arial" w:cs="Arial"/>
          <w:lang w:val="de-DE"/>
        </w:rPr>
        <w:t xml:space="preserve"> </w:t>
      </w:r>
      <w:r w:rsidR="009D6E34" w:rsidRPr="00D003E7">
        <w:rPr>
          <w:rFonts w:ascii="Arial" w:eastAsia="Times New Roman" w:hAnsi="Arial" w:cs="Arial"/>
          <w:lang w:val="de-DE"/>
        </w:rPr>
        <w:t>Fanex 1564</w:t>
      </w:r>
      <w:r w:rsidRPr="00D003E7">
        <w:rPr>
          <w:rFonts w:ascii="Arial" w:eastAsia="Times New Roman" w:hAnsi="Arial" w:cs="Arial"/>
          <w:lang w:val="de-DE"/>
        </w:rPr>
        <w:t xml:space="preserve"> C wird in der Serienausstattung mit einer Fahrwerksbereifung von</w:t>
      </w:r>
      <w:r w:rsidR="00A83822">
        <w:rPr>
          <w:rFonts w:ascii="Arial" w:eastAsia="Times New Roman" w:hAnsi="Arial" w:cs="Arial"/>
          <w:lang w:val="de-DE"/>
        </w:rPr>
        <w:t xml:space="preserve"> </w:t>
      </w:r>
      <w:r w:rsidR="00AB569B" w:rsidRPr="00D003E7">
        <w:rPr>
          <w:rFonts w:ascii="Arial" w:eastAsia="Times New Roman" w:hAnsi="Arial" w:cs="Arial"/>
          <w:lang w:val="de-DE"/>
        </w:rPr>
        <w:t>380/55-17</w:t>
      </w:r>
      <w:r w:rsidRPr="00D003E7">
        <w:rPr>
          <w:rFonts w:ascii="Arial" w:eastAsia="Times New Roman" w:hAnsi="Arial" w:cs="Arial"/>
          <w:lang w:val="de-DE"/>
        </w:rPr>
        <w:t>”</w:t>
      </w:r>
      <w:r w:rsidR="00AB569B" w:rsidRPr="00D003E7">
        <w:rPr>
          <w:rFonts w:ascii="Arial" w:eastAsia="Times New Roman" w:hAnsi="Arial" w:cs="Arial"/>
          <w:lang w:val="de-DE"/>
        </w:rPr>
        <w:t xml:space="preserve"> </w:t>
      </w:r>
      <w:r w:rsidRPr="00D003E7">
        <w:rPr>
          <w:rFonts w:ascii="Arial" w:eastAsia="Times New Roman" w:hAnsi="Arial" w:cs="Arial"/>
          <w:lang w:val="de-DE"/>
        </w:rPr>
        <w:t>ausgestattet.</w:t>
      </w:r>
      <w:r>
        <w:rPr>
          <w:rFonts w:ascii="Arial" w:eastAsia="Times New Roman" w:hAnsi="Arial" w:cs="Arial"/>
          <w:lang w:val="de-DE"/>
        </w:rPr>
        <w:t xml:space="preserve"> Optional sind </w:t>
      </w:r>
      <w:r w:rsidR="00AB569B" w:rsidRPr="00D003E7">
        <w:rPr>
          <w:rFonts w:ascii="Arial" w:eastAsia="Times New Roman" w:hAnsi="Arial" w:cs="Arial"/>
          <w:lang w:val="de-DE"/>
        </w:rPr>
        <w:t>500/50-17</w:t>
      </w:r>
      <w:r>
        <w:rPr>
          <w:rFonts w:ascii="Arial" w:eastAsia="Times New Roman" w:hAnsi="Arial" w:cs="Arial"/>
          <w:lang w:val="de-DE"/>
        </w:rPr>
        <w:t>“ verfügbar.</w:t>
      </w:r>
    </w:p>
    <w:p w14:paraId="62486C05" w14:textId="77777777" w:rsidR="00AB569B" w:rsidRDefault="00AB569B" w:rsidP="00C923A0">
      <w:pPr>
        <w:spacing w:after="0" w:line="240" w:lineRule="auto"/>
        <w:rPr>
          <w:rFonts w:ascii="Arial" w:eastAsia="Times New Roman" w:hAnsi="Arial" w:cs="Arial"/>
          <w:lang w:val="de-DE"/>
        </w:rPr>
      </w:pPr>
    </w:p>
    <w:p w14:paraId="4101652C" w14:textId="77777777" w:rsidR="00D003E7" w:rsidRDefault="00D003E7" w:rsidP="00C923A0">
      <w:pPr>
        <w:spacing w:after="0" w:line="240" w:lineRule="auto"/>
        <w:rPr>
          <w:rFonts w:ascii="Arial" w:eastAsia="Times New Roman" w:hAnsi="Arial" w:cs="Arial"/>
          <w:lang w:val="de-DE"/>
        </w:rPr>
      </w:pPr>
    </w:p>
    <w:p w14:paraId="71230F3C" w14:textId="77777777" w:rsidR="00D003E7" w:rsidRPr="00D003E7" w:rsidRDefault="00D003E7" w:rsidP="00D003E7">
      <w:pPr>
        <w:pStyle w:val="berschrift3"/>
      </w:pPr>
      <w:r w:rsidRPr="00D003E7">
        <w:t>Einfache Bedienung und Wartung</w:t>
      </w:r>
    </w:p>
    <w:p w14:paraId="423194B3" w14:textId="77777777" w:rsidR="00D003E7" w:rsidRPr="00D003E7" w:rsidRDefault="00D003E7" w:rsidP="00D003E7">
      <w:pPr>
        <w:spacing w:after="0" w:line="240" w:lineRule="auto"/>
        <w:rPr>
          <w:rFonts w:ascii="Arial" w:eastAsia="Times New Roman" w:hAnsi="Arial" w:cs="Arial"/>
          <w:lang w:val="de-DE"/>
        </w:rPr>
      </w:pPr>
      <w:r>
        <w:rPr>
          <w:rFonts w:ascii="Arial" w:eastAsia="Times New Roman" w:hAnsi="Arial" w:cs="Arial"/>
          <w:lang w:val="de-DE"/>
        </w:rPr>
        <w:t>Um die Standzeiten</w:t>
      </w:r>
      <w:r w:rsidRPr="00D003E7">
        <w:rPr>
          <w:rFonts w:ascii="Arial" w:eastAsia="Times New Roman" w:hAnsi="Arial" w:cs="Arial"/>
          <w:lang w:val="de-DE"/>
        </w:rPr>
        <w:t xml:space="preserve"> auf ein Minimum zu reduzieren, wurde der Fanex 1564C speziell für eine einfache Bedienung und Wartung konzipiert. Die Schmierpunkte sind auf ein Minimum beschränkt und der Antriebsstrang (außer der Zapfwelle), die Rotoren und die meisten Gelenke sind wartungsfrei. </w:t>
      </w:r>
    </w:p>
    <w:p w14:paraId="4B99056E" w14:textId="77777777" w:rsidR="00AA71DB" w:rsidRDefault="00AA71DB" w:rsidP="00C923A0">
      <w:pPr>
        <w:spacing w:after="0" w:line="240" w:lineRule="auto"/>
        <w:rPr>
          <w:rFonts w:ascii="Arial" w:eastAsia="Times New Roman" w:hAnsi="Arial" w:cs="Arial"/>
          <w:lang w:val="de-DE"/>
        </w:rPr>
      </w:pPr>
    </w:p>
    <w:p w14:paraId="11ED3596" w14:textId="77777777" w:rsidR="00D003E7" w:rsidRPr="00D003E7" w:rsidRDefault="00D003E7" w:rsidP="00D003E7">
      <w:pPr>
        <w:spacing w:after="0" w:line="240" w:lineRule="auto"/>
        <w:rPr>
          <w:rFonts w:ascii="Arial" w:eastAsia="Times New Roman" w:hAnsi="Arial" w:cs="Arial"/>
          <w:lang w:val="de-DE"/>
        </w:rPr>
      </w:pPr>
      <w:r w:rsidRPr="00D003E7">
        <w:rPr>
          <w:rFonts w:ascii="Arial" w:eastAsia="Times New Roman" w:hAnsi="Arial" w:cs="Arial"/>
          <w:lang w:val="de-DE"/>
        </w:rPr>
        <w:t>Für den Betrieb de</w:t>
      </w:r>
      <w:r>
        <w:rPr>
          <w:rFonts w:ascii="Arial" w:eastAsia="Times New Roman" w:hAnsi="Arial" w:cs="Arial"/>
          <w:lang w:val="de-DE"/>
        </w:rPr>
        <w:t>s Fanex 1564C ist lediglich 1 x EW Steuergerät</w:t>
      </w:r>
      <w:r w:rsidRPr="00D003E7">
        <w:rPr>
          <w:rFonts w:ascii="Arial" w:eastAsia="Times New Roman" w:hAnsi="Arial" w:cs="Arial"/>
          <w:lang w:val="de-DE"/>
        </w:rPr>
        <w:t xml:space="preserve"> für das Heben und Senken des </w:t>
      </w:r>
      <w:r>
        <w:rPr>
          <w:rFonts w:ascii="Arial" w:eastAsia="Times New Roman" w:hAnsi="Arial" w:cs="Arial"/>
          <w:lang w:val="de-DE"/>
        </w:rPr>
        <w:t>Wenders und 1 x</w:t>
      </w:r>
      <w:r w:rsidRPr="00D003E7">
        <w:rPr>
          <w:rFonts w:ascii="Arial" w:eastAsia="Times New Roman" w:hAnsi="Arial" w:cs="Arial"/>
          <w:lang w:val="de-DE"/>
        </w:rPr>
        <w:t xml:space="preserve"> </w:t>
      </w:r>
      <w:r>
        <w:rPr>
          <w:rFonts w:ascii="Arial" w:eastAsia="Times New Roman" w:hAnsi="Arial" w:cs="Arial"/>
          <w:lang w:val="de-DE"/>
        </w:rPr>
        <w:t>DW</w:t>
      </w:r>
      <w:r w:rsidRPr="00D003E7">
        <w:rPr>
          <w:rFonts w:ascii="Arial" w:eastAsia="Times New Roman" w:hAnsi="Arial" w:cs="Arial"/>
          <w:lang w:val="de-DE"/>
        </w:rPr>
        <w:t xml:space="preserve"> für die Klappfunktion erforderlich</w:t>
      </w:r>
      <w:r>
        <w:rPr>
          <w:rFonts w:ascii="Arial" w:eastAsia="Times New Roman" w:hAnsi="Arial" w:cs="Arial"/>
          <w:lang w:val="de-DE"/>
        </w:rPr>
        <w:t>.</w:t>
      </w:r>
      <w:r w:rsidRPr="00D003E7">
        <w:rPr>
          <w:rFonts w:ascii="Arial" w:eastAsia="Times New Roman" w:hAnsi="Arial" w:cs="Arial"/>
          <w:lang w:val="de-DE"/>
        </w:rPr>
        <w:t xml:space="preserve"> Der Fanex 1564</w:t>
      </w:r>
      <w:r>
        <w:rPr>
          <w:rFonts w:ascii="Arial" w:eastAsia="Times New Roman" w:hAnsi="Arial" w:cs="Arial"/>
          <w:lang w:val="de-DE"/>
        </w:rPr>
        <w:t xml:space="preserve"> </w:t>
      </w:r>
      <w:r w:rsidRPr="00D003E7">
        <w:rPr>
          <w:rFonts w:ascii="Arial" w:eastAsia="Times New Roman" w:hAnsi="Arial" w:cs="Arial"/>
          <w:lang w:val="de-DE"/>
        </w:rPr>
        <w:t>C lässt sich auf eine Transportbreite von weniger als 3 m zusammenklappen und fährt wie ein Anhänger auf der Straße hinter dem Traktor her.</w:t>
      </w:r>
    </w:p>
    <w:p w14:paraId="1299C43A" w14:textId="77777777" w:rsidR="00AA71DB" w:rsidRPr="00A83822" w:rsidRDefault="00AA71DB" w:rsidP="00C923A0">
      <w:pPr>
        <w:spacing w:after="0" w:line="240" w:lineRule="auto"/>
        <w:rPr>
          <w:rFonts w:ascii="Arial" w:eastAsia="Times New Roman" w:hAnsi="Arial" w:cs="Arial"/>
          <w:lang w:val="de-DE"/>
        </w:rPr>
      </w:pPr>
    </w:p>
    <w:p w14:paraId="77AEE67C" w14:textId="77777777" w:rsidR="00D003E7" w:rsidRPr="00D003E7" w:rsidRDefault="00D003E7" w:rsidP="00C923A0">
      <w:pPr>
        <w:spacing w:after="0" w:line="240" w:lineRule="auto"/>
        <w:rPr>
          <w:rFonts w:ascii="Arial" w:eastAsia="Times New Roman" w:hAnsi="Arial" w:cs="Arial"/>
          <w:lang w:val="de-DE"/>
        </w:rPr>
      </w:pPr>
      <w:r w:rsidRPr="00D003E7">
        <w:rPr>
          <w:rFonts w:ascii="Arial" w:eastAsia="Times New Roman" w:hAnsi="Arial" w:cs="Arial"/>
          <w:lang w:val="de-DE"/>
        </w:rPr>
        <w:t>Um die Einheit am V</w:t>
      </w:r>
      <w:r>
        <w:rPr>
          <w:rFonts w:ascii="Arial" w:eastAsia="Times New Roman" w:hAnsi="Arial" w:cs="Arial"/>
          <w:lang w:val="de-DE"/>
        </w:rPr>
        <w:t>orgewende auszuheben muss lediglich das EW Steuergerät betätigt werden.</w:t>
      </w:r>
    </w:p>
    <w:p w14:paraId="4DDBEF00" w14:textId="77777777" w:rsidR="00744F55" w:rsidRPr="00A83822" w:rsidRDefault="00744F55" w:rsidP="00C923A0">
      <w:pPr>
        <w:spacing w:after="0" w:line="240" w:lineRule="auto"/>
        <w:rPr>
          <w:rFonts w:ascii="Arial" w:eastAsia="Times New Roman" w:hAnsi="Arial" w:cs="Arial"/>
          <w:lang w:val="de-DE"/>
        </w:rPr>
      </w:pPr>
    </w:p>
    <w:p w14:paraId="682D988E" w14:textId="77777777" w:rsidR="00D003E7" w:rsidRPr="00BB1D07" w:rsidRDefault="00BB1D07" w:rsidP="00C923A0">
      <w:pPr>
        <w:spacing w:after="0" w:line="240" w:lineRule="auto"/>
        <w:rPr>
          <w:rFonts w:ascii="Arial" w:eastAsia="Times New Roman" w:hAnsi="Arial" w:cs="Arial"/>
          <w:lang w:val="de-DE"/>
        </w:rPr>
      </w:pPr>
      <w:r w:rsidRPr="00BB1D07">
        <w:rPr>
          <w:rFonts w:ascii="Arial" w:eastAsia="Times New Roman" w:hAnsi="Arial" w:cs="Arial"/>
          <w:lang w:val="de-DE"/>
        </w:rPr>
        <w:t xml:space="preserve">Ein hydraulisch schwenkbares Schwadtuch fungiert als </w:t>
      </w:r>
      <w:r>
        <w:rPr>
          <w:rFonts w:ascii="Arial" w:eastAsia="Times New Roman" w:hAnsi="Arial" w:cs="Arial"/>
          <w:lang w:val="de-DE"/>
        </w:rPr>
        <w:t>Grenzstreueinrichtung und verhindert das Futter am Feldrand außerhalb der Fläche abgelegt wird.</w:t>
      </w:r>
    </w:p>
    <w:p w14:paraId="3CF2D8B6" w14:textId="09DBCABE" w:rsidR="00C923A0" w:rsidRPr="00A83822" w:rsidRDefault="00C923A0" w:rsidP="00C923A0">
      <w:pPr>
        <w:spacing w:after="0" w:line="240" w:lineRule="auto"/>
        <w:rPr>
          <w:rFonts w:ascii="Arial" w:eastAsia="Times New Roman" w:hAnsi="Arial" w:cs="Arial"/>
          <w:lang w:val="de-DE"/>
        </w:rPr>
      </w:pPr>
      <w:bookmarkStart w:id="0" w:name="_GoBack"/>
      <w:bookmarkEnd w:id="0"/>
    </w:p>
    <w:p w14:paraId="572A595C" w14:textId="3A452651" w:rsidR="00A83822" w:rsidRPr="00271030" w:rsidRDefault="00A83822" w:rsidP="00A83822">
      <w:pPr>
        <w:rPr>
          <w:rFonts w:ascii="Arial" w:hAnsi="Arial" w:cs="Arial"/>
          <w:color w:val="FF0000"/>
          <w:lang w:val="de-DE"/>
        </w:rPr>
      </w:pPr>
      <w:r w:rsidRPr="00713E24">
        <w:rPr>
          <w:rFonts w:ascii="Arial" w:hAnsi="Arial" w:cs="Arial"/>
          <w:i/>
          <w:sz w:val="20"/>
          <w:szCs w:val="20"/>
          <w:lang w:val="de-DE"/>
        </w:rPr>
        <w:t xml:space="preserve">Zeichenzahl inkl. Leerzeichen: </w:t>
      </w:r>
      <w:r w:rsidR="00713E24" w:rsidRPr="00713E24">
        <w:rPr>
          <w:rFonts w:ascii="Arial" w:hAnsi="Arial" w:cs="Arial"/>
          <w:i/>
          <w:sz w:val="20"/>
          <w:szCs w:val="20"/>
          <w:lang w:val="de-DE"/>
        </w:rPr>
        <w:t>2.754</w:t>
      </w:r>
    </w:p>
    <w:p w14:paraId="0FB78278" w14:textId="77777777" w:rsidR="00C923A0" w:rsidRPr="00713E24" w:rsidRDefault="00C923A0" w:rsidP="00E558B6">
      <w:pPr>
        <w:spacing w:after="0" w:line="240" w:lineRule="auto"/>
        <w:rPr>
          <w:rFonts w:ascii="Arial" w:eastAsia="Times New Roman" w:hAnsi="Arial" w:cs="Arial"/>
          <w:lang w:val="de-DE"/>
        </w:rPr>
      </w:pPr>
    </w:p>
    <w:p w14:paraId="1FC39945" w14:textId="77777777" w:rsidR="00C923A0" w:rsidRPr="00713E24" w:rsidRDefault="00C923A0" w:rsidP="00C923A0">
      <w:pPr>
        <w:spacing w:after="0" w:line="240" w:lineRule="auto"/>
        <w:jc w:val="center"/>
        <w:rPr>
          <w:rFonts w:ascii="Arial" w:eastAsia="Times New Roman" w:hAnsi="Arial" w:cs="Arial"/>
          <w:lang w:val="de-DE"/>
        </w:rPr>
      </w:pPr>
    </w:p>
    <w:p w14:paraId="7C26CDFF" w14:textId="77777777" w:rsidR="00770925" w:rsidRPr="00713E24" w:rsidRDefault="00C923A0" w:rsidP="00E558B6">
      <w:pPr>
        <w:spacing w:after="0" w:line="240" w:lineRule="auto"/>
        <w:jc w:val="center"/>
        <w:rPr>
          <w:rFonts w:ascii="Arial" w:eastAsia="Times New Roman" w:hAnsi="Arial" w:cs="Arial"/>
          <w:lang w:val="de-DE"/>
        </w:rPr>
      </w:pPr>
      <w:r w:rsidRPr="00713E24">
        <w:rPr>
          <w:rFonts w:ascii="Arial" w:eastAsia="Times New Roman" w:hAnsi="Arial" w:cs="Arial"/>
          <w:lang w:val="de-DE"/>
        </w:rPr>
        <w:t>***</w:t>
      </w:r>
    </w:p>
    <w:p w14:paraId="0562CB0E" w14:textId="77777777" w:rsidR="00770925" w:rsidRPr="00713E24"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34CE0A41" w14:textId="77777777" w:rsidR="00770925" w:rsidRPr="00713E24"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2EEE0F8D" w14:textId="77777777" w:rsidR="00A83822" w:rsidRPr="00365CA7" w:rsidRDefault="00A83822" w:rsidP="00A83822">
      <w:pPr>
        <w:autoSpaceDE w:val="0"/>
        <w:autoSpaceDN w:val="0"/>
        <w:adjustRightInd w:val="0"/>
        <w:spacing w:after="0" w:line="240" w:lineRule="auto"/>
        <w:rPr>
          <w:rFonts w:ascii="Arial" w:hAnsi="Arial" w:cs="Arial"/>
          <w:lang w:val="de-DE"/>
        </w:rPr>
      </w:pPr>
      <w:r w:rsidRPr="00CE69F2">
        <w:rPr>
          <w:rFonts w:ascii="Arial" w:eastAsia="Times New Roman" w:hAnsi="Arial" w:cs="Arial"/>
          <w:b/>
          <w:sz w:val="20"/>
          <w:szCs w:val="20"/>
          <w:lang w:val="de-DE"/>
        </w:rPr>
        <w:t>Vicon ist</w:t>
      </w:r>
      <w:r>
        <w:rPr>
          <w:rFonts w:ascii="Arial" w:eastAsia="Times New Roman" w:hAnsi="Arial" w:cs="Arial"/>
          <w:b/>
          <w:sz w:val="20"/>
          <w:szCs w:val="20"/>
          <w:lang w:val="de-DE"/>
        </w:rPr>
        <w:t xml:space="preserve"> eine Marke der Kverneland Group</w:t>
      </w:r>
    </w:p>
    <w:p w14:paraId="295C32A2" w14:textId="70A160FE" w:rsidR="00A83822" w:rsidRPr="00912D17" w:rsidRDefault="00A83822" w:rsidP="00A83822">
      <w:pPr>
        <w:spacing w:after="0" w:line="240" w:lineRule="auto"/>
        <w:rPr>
          <w:rFonts w:ascii="Arial" w:hAnsi="Arial" w:cs="Arial"/>
          <w:color w:val="000000"/>
          <w:sz w:val="20"/>
          <w:szCs w:val="20"/>
          <w:shd w:val="clear" w:color="auto" w:fill="FFFFFF"/>
          <w:lang w:val="de-DE"/>
        </w:rPr>
      </w:pPr>
      <w:r w:rsidRPr="00A83822">
        <w:rPr>
          <w:rStyle w:val="normaltextrun"/>
          <w:rFonts w:ascii="Arial" w:hAnsi="Arial" w:cs="Arial"/>
          <w:color w:val="000000"/>
          <w:sz w:val="20"/>
          <w:szCs w:val="20"/>
          <w:shd w:val="clear" w:color="auto" w:fill="FFFFFF"/>
          <w:lang w:val="de-DE"/>
        </w:rPr>
        <w:t>Die Kverneland Group ist ein führend</w:t>
      </w:r>
      <w:r w:rsidR="00912D17">
        <w:rPr>
          <w:rStyle w:val="normaltextrun"/>
          <w:rFonts w:ascii="Arial" w:hAnsi="Arial" w:cs="Arial"/>
          <w:color w:val="000000"/>
          <w:sz w:val="20"/>
          <w:szCs w:val="20"/>
          <w:shd w:val="clear" w:color="auto" w:fill="FFFFFF"/>
          <w:lang w:val="de-DE"/>
        </w:rPr>
        <w:t xml:space="preserve">es internationales Unternehmen, </w:t>
      </w:r>
      <w:r w:rsidRPr="00A83822">
        <w:rPr>
          <w:rStyle w:val="normaltextrun"/>
          <w:rFonts w:ascii="Arial" w:hAnsi="Arial" w:cs="Arial"/>
          <w:color w:val="000000"/>
          <w:sz w:val="20"/>
          <w:szCs w:val="20"/>
          <w:shd w:val="clear" w:color="auto" w:fill="FFFFFF"/>
          <w:lang w:val="de-DE"/>
        </w:rPr>
        <w:t>das</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landwirtschaftliche</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Geräte,</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elektronische Lösungen und digitale Dienstleistungen entwickelt,</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produziert</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und</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vertreibt.</w:t>
      </w:r>
      <w:r w:rsidR="5F7EE928" w:rsidRPr="00A83822">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Produktivität,</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Effizienz</w:t>
      </w:r>
      <w:r w:rsidR="00912D17">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z w:val="20"/>
          <w:szCs w:val="20"/>
          <w:shd w:val="clear" w:color="auto" w:fill="FFFFFF"/>
          <w:lang w:val="de-DE"/>
        </w:rPr>
        <w:t>und Nachhaltigkeit sind drei wichtige Prinzipien in der heutigen Landwirtschaft, die uns jeden Tag anspornen unsere landwirtschaftliche Technik kontinuierlich weiterzuentwickeln. Die Kverneland Group bietet ein innovatives Sortiment an Sämaschinen, Bodenbearbeitungsgeräten, Futterernte</w:t>
      </w:r>
      <w:r w:rsidR="00912D17">
        <w:rPr>
          <w:rStyle w:val="normaltextrun"/>
          <w:rFonts w:ascii="Arial" w:hAnsi="Arial" w:cs="Arial"/>
          <w:color w:val="000000"/>
          <w:sz w:val="20"/>
          <w:szCs w:val="20"/>
          <w:shd w:val="clear" w:color="auto" w:fill="FFFFFF"/>
          <w:lang w:val="de-DE"/>
        </w:rPr>
        <w:t>-</w:t>
      </w:r>
      <w:r w:rsidRPr="00A83822">
        <w:rPr>
          <w:rStyle w:val="normaltextrun"/>
          <w:rFonts w:ascii="Arial" w:hAnsi="Arial" w:cs="Arial"/>
          <w:color w:val="000000"/>
          <w:sz w:val="20"/>
          <w:szCs w:val="20"/>
          <w:shd w:val="clear" w:color="auto" w:fill="FFFFFF"/>
          <w:lang w:val="de-DE"/>
        </w:rPr>
        <w:t>technik sowie Düngerstreuern und Feldspritzen, elektronischen Lösungen und digitalen Dienst</w:t>
      </w:r>
      <w:r w:rsidR="00912D17">
        <w:rPr>
          <w:rStyle w:val="normaltextrun"/>
          <w:rFonts w:ascii="Arial" w:hAnsi="Arial" w:cs="Arial"/>
          <w:color w:val="000000"/>
          <w:sz w:val="20"/>
          <w:szCs w:val="20"/>
          <w:shd w:val="clear" w:color="auto" w:fill="FFFFFF"/>
          <w:lang w:val="de-DE"/>
        </w:rPr>
        <w:t>-</w:t>
      </w:r>
      <w:r w:rsidRPr="00A83822">
        <w:rPr>
          <w:rStyle w:val="normaltextrun"/>
          <w:rFonts w:ascii="Arial" w:hAnsi="Arial" w:cs="Arial"/>
          <w:color w:val="000000"/>
          <w:sz w:val="20"/>
          <w:szCs w:val="20"/>
          <w:shd w:val="clear" w:color="auto" w:fill="FFFFFF"/>
          <w:lang w:val="de-DE"/>
        </w:rPr>
        <w:t xml:space="preserve">leistungen für landwirtschaftliche Traktoren und Geräte an. </w:t>
      </w:r>
      <w:r w:rsidRPr="004C2558">
        <w:rPr>
          <w:rFonts w:ascii="Arial" w:hAnsi="Arial" w:cs="Arial"/>
          <w:sz w:val="20"/>
          <w:szCs w:val="20"/>
          <w:lang w:val="de-DE"/>
        </w:rPr>
        <w:t xml:space="preserve">Mehr Informationen über die Kverneland Group auf </w:t>
      </w:r>
      <w:hyperlink r:id="rId10" w:history="1">
        <w:r w:rsidRPr="00096510">
          <w:rPr>
            <w:rStyle w:val="Hyperlink"/>
            <w:rFonts w:ascii="Arial" w:hAnsi="Arial" w:cs="Arial"/>
            <w:sz w:val="20"/>
            <w:szCs w:val="20"/>
            <w:lang w:val="de-DE"/>
          </w:rPr>
          <w:t>www.kvernelandgroup.de</w:t>
        </w:r>
      </w:hyperlink>
      <w:r>
        <w:rPr>
          <w:rFonts w:ascii="Arial" w:hAnsi="Arial" w:cs="Arial"/>
          <w:sz w:val="20"/>
          <w:szCs w:val="20"/>
          <w:lang w:val="de-DE"/>
        </w:rPr>
        <w:t>.</w:t>
      </w:r>
    </w:p>
    <w:p w14:paraId="62EBF3C5" w14:textId="77777777" w:rsidR="00A83822" w:rsidRPr="00365CA7" w:rsidRDefault="00A83822" w:rsidP="00A83822">
      <w:pPr>
        <w:jc w:val="center"/>
        <w:rPr>
          <w:rFonts w:ascii="Arial" w:hAnsi="Arial" w:cs="Arial"/>
          <w:lang w:val="de-DE"/>
        </w:rPr>
      </w:pPr>
    </w:p>
    <w:p w14:paraId="3299AB3E" w14:textId="77777777" w:rsidR="00A83822" w:rsidRDefault="00A83822" w:rsidP="00A83822">
      <w:pPr>
        <w:jc w:val="center"/>
        <w:rPr>
          <w:rFonts w:ascii="Arial" w:hAnsi="Arial" w:cs="Arial"/>
          <w:lang w:val="de-DE"/>
        </w:rPr>
      </w:pPr>
      <w:r w:rsidRPr="00365CA7">
        <w:rPr>
          <w:rFonts w:ascii="Arial" w:hAnsi="Arial" w:cs="Arial"/>
          <w:lang w:val="de-DE"/>
        </w:rPr>
        <w:t>- - ENDE</w:t>
      </w:r>
      <w:r>
        <w:rPr>
          <w:rFonts w:ascii="Arial" w:hAnsi="Arial" w:cs="Arial"/>
          <w:lang w:val="de-DE"/>
        </w:rPr>
        <w:t xml:space="preserve"> - -</w:t>
      </w:r>
    </w:p>
    <w:p w14:paraId="6D98A12B" w14:textId="77777777" w:rsidR="00A83822" w:rsidRPr="00713E24" w:rsidRDefault="00A83822">
      <w:pPr>
        <w:rPr>
          <w:rFonts w:ascii="Arial" w:eastAsia="Times New Roman" w:hAnsi="Arial" w:cs="Arial"/>
          <w:lang w:val="de-DE"/>
        </w:rPr>
      </w:pPr>
      <w:r w:rsidRPr="00713E24">
        <w:rPr>
          <w:rFonts w:ascii="Arial" w:eastAsia="Times New Roman" w:hAnsi="Arial" w:cs="Arial"/>
          <w:lang w:val="de-DE"/>
        </w:rPr>
        <w:br w:type="page"/>
      </w:r>
    </w:p>
    <w:p w14:paraId="2946DB82" w14:textId="77777777" w:rsidR="00C923A0" w:rsidRPr="00713E24" w:rsidRDefault="00C923A0" w:rsidP="00C923A0">
      <w:pPr>
        <w:spacing w:after="0" w:line="240" w:lineRule="auto"/>
        <w:jc w:val="center"/>
        <w:rPr>
          <w:rFonts w:ascii="Arial" w:eastAsia="Times New Roman" w:hAnsi="Arial" w:cs="Arial"/>
          <w:lang w:val="de-DE"/>
        </w:rPr>
      </w:pPr>
    </w:p>
    <w:p w14:paraId="5997CC1D" w14:textId="77777777" w:rsidR="0020379B" w:rsidRPr="00713E24" w:rsidRDefault="0020379B" w:rsidP="00C923A0">
      <w:pPr>
        <w:spacing w:after="0" w:line="240" w:lineRule="auto"/>
        <w:jc w:val="center"/>
        <w:rPr>
          <w:rFonts w:ascii="Arial" w:eastAsia="Times New Roman" w:hAnsi="Arial" w:cs="Arial"/>
          <w:lang w:val="de-DE"/>
        </w:rPr>
      </w:pPr>
    </w:p>
    <w:p w14:paraId="7A2F537D" w14:textId="77777777" w:rsidR="00A83822" w:rsidRPr="00713E24" w:rsidRDefault="00A83822" w:rsidP="00A83822">
      <w:pPr>
        <w:rPr>
          <w:rFonts w:ascii="Arial" w:hAnsi="Arial" w:cs="Arial"/>
          <w:u w:val="single"/>
          <w:lang w:val="de-DE"/>
        </w:rPr>
      </w:pPr>
      <w:r w:rsidRPr="00713E24">
        <w:rPr>
          <w:rFonts w:ascii="Arial" w:hAnsi="Arial" w:cs="Arial"/>
          <w:u w:val="single"/>
          <w:lang w:val="de-DE"/>
        </w:rPr>
        <w:t>Download hochauflösendes Bildmaterial:</w:t>
      </w:r>
    </w:p>
    <w:p w14:paraId="110FFD37" w14:textId="77777777" w:rsidR="00A83822" w:rsidRPr="00713E24" w:rsidRDefault="00A83822" w:rsidP="009D6E34">
      <w:pPr>
        <w:spacing w:after="0" w:line="240" w:lineRule="auto"/>
        <w:rPr>
          <w:rFonts w:ascii="Arial" w:eastAsia="Times New Roman" w:hAnsi="Arial" w:cs="Arial"/>
          <w:u w:val="single"/>
          <w:lang w:val="de-DE"/>
        </w:rPr>
      </w:pPr>
    </w:p>
    <w:p w14:paraId="59C63A87" w14:textId="77777777" w:rsidR="009D6E34" w:rsidRPr="00713E24" w:rsidRDefault="00A83822" w:rsidP="009D6E34">
      <w:pPr>
        <w:spacing w:after="0" w:line="240" w:lineRule="auto"/>
        <w:rPr>
          <w:rStyle w:val="Hyperlink"/>
          <w:rFonts w:ascii="Arial" w:eastAsia="Times New Roman" w:hAnsi="Arial" w:cs="Arial"/>
          <w:lang w:val="de-DE"/>
        </w:rPr>
      </w:pPr>
      <w:r>
        <w:rPr>
          <w:noProof/>
          <w:lang w:val="de-DE" w:eastAsia="de-DE"/>
        </w:rPr>
        <w:drawing>
          <wp:inline distT="0" distB="0" distL="0" distR="0" wp14:anchorId="4B49B506" wp14:editId="3C4B0E49">
            <wp:extent cx="1080000" cy="748000"/>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80000" cy="748000"/>
                    </a:xfrm>
                    <a:prstGeom prst="rect">
                      <a:avLst/>
                    </a:prstGeom>
                  </pic:spPr>
                </pic:pic>
              </a:graphicData>
            </a:graphic>
          </wp:inline>
        </w:drawing>
      </w:r>
      <w:r w:rsidRPr="00713E24">
        <w:rPr>
          <w:rFonts w:ascii="Arial" w:eastAsia="Times New Roman" w:hAnsi="Arial" w:cs="Arial"/>
          <w:u w:val="single"/>
          <w:lang w:val="de-DE"/>
        </w:rPr>
        <w:br/>
      </w:r>
      <w:r w:rsidR="009D6E34">
        <w:rPr>
          <w:rFonts w:ascii="Arial" w:eastAsia="Times New Roman" w:hAnsi="Arial" w:cs="Arial"/>
          <w:u w:val="single"/>
        </w:rPr>
        <w:fldChar w:fldCharType="begin"/>
      </w:r>
      <w:r w:rsidR="009D6E34" w:rsidRPr="00713E24">
        <w:rPr>
          <w:rFonts w:ascii="Arial" w:eastAsia="Times New Roman" w:hAnsi="Arial" w:cs="Arial"/>
          <w:u w:val="single"/>
          <w:lang w:val="de-DE"/>
        </w:rPr>
        <w:instrText xml:space="preserve"> HYPERLINK "https://download.kvernelandgroup.com/Media/Images/VI-Fanex-1564C-002" </w:instrText>
      </w:r>
      <w:r w:rsidR="009D6E34">
        <w:rPr>
          <w:rFonts w:ascii="Arial" w:eastAsia="Times New Roman" w:hAnsi="Arial" w:cs="Arial"/>
          <w:u w:val="single"/>
        </w:rPr>
        <w:fldChar w:fldCharType="separate"/>
      </w:r>
      <w:r w:rsidR="00912D17" w:rsidRPr="00713E24">
        <w:rPr>
          <w:rStyle w:val="Hyperlink"/>
          <w:rFonts w:ascii="Arial" w:eastAsia="Times New Roman" w:hAnsi="Arial" w:cs="Arial"/>
          <w:lang w:val="de-DE"/>
        </w:rPr>
        <w:t>Vicon Fanex 1564 C Bild 1</w:t>
      </w:r>
    </w:p>
    <w:p w14:paraId="6B699379" w14:textId="77777777" w:rsidR="00A83822" w:rsidRPr="00713E24" w:rsidRDefault="009D6E34" w:rsidP="00C923A0">
      <w:pPr>
        <w:spacing w:after="0" w:line="240" w:lineRule="auto"/>
        <w:rPr>
          <w:rFonts w:ascii="Arial" w:eastAsia="Times New Roman" w:hAnsi="Arial" w:cs="Arial"/>
          <w:u w:val="single"/>
          <w:lang w:val="de-DE"/>
        </w:rPr>
      </w:pPr>
      <w:r>
        <w:rPr>
          <w:rFonts w:ascii="Arial" w:eastAsia="Times New Roman" w:hAnsi="Arial" w:cs="Arial"/>
          <w:u w:val="single"/>
        </w:rPr>
        <w:fldChar w:fldCharType="end"/>
      </w:r>
    </w:p>
    <w:p w14:paraId="6407987F" w14:textId="77777777" w:rsidR="008A154F" w:rsidRPr="00713E24" w:rsidRDefault="00A83822" w:rsidP="00C923A0">
      <w:pPr>
        <w:spacing w:after="0" w:line="240" w:lineRule="auto"/>
        <w:rPr>
          <w:rStyle w:val="Hyperlink"/>
          <w:rFonts w:ascii="Arial" w:eastAsia="Times New Roman" w:hAnsi="Arial" w:cs="Arial"/>
          <w:lang w:val="de-DE"/>
        </w:rPr>
      </w:pPr>
      <w:r w:rsidRPr="00713E24">
        <w:rPr>
          <w:noProof/>
          <w:lang w:val="de-DE" w:eastAsia="de-DE"/>
        </w:rPr>
        <w:t xml:space="preserve"> </w:t>
      </w:r>
      <w:r>
        <w:rPr>
          <w:noProof/>
          <w:lang w:val="de-DE" w:eastAsia="de-DE"/>
        </w:rPr>
        <w:drawing>
          <wp:inline distT="0" distB="0" distL="0" distR="0" wp14:anchorId="358BF54A" wp14:editId="7798AB0C">
            <wp:extent cx="1080000" cy="585000"/>
            <wp:effectExtent l="0" t="0" r="635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80000" cy="585000"/>
                    </a:xfrm>
                    <a:prstGeom prst="rect">
                      <a:avLst/>
                    </a:prstGeom>
                  </pic:spPr>
                </pic:pic>
              </a:graphicData>
            </a:graphic>
          </wp:inline>
        </w:drawing>
      </w:r>
      <w:r w:rsidRPr="00713E24">
        <w:rPr>
          <w:noProof/>
          <w:lang w:val="de-DE" w:eastAsia="de-DE"/>
        </w:rPr>
        <w:br/>
      </w:r>
      <w:r w:rsidR="009D6E34">
        <w:rPr>
          <w:rFonts w:ascii="Arial" w:eastAsia="Times New Roman" w:hAnsi="Arial" w:cs="Arial"/>
          <w:u w:val="single"/>
        </w:rPr>
        <w:fldChar w:fldCharType="begin"/>
      </w:r>
      <w:r w:rsidR="009D6E34" w:rsidRPr="00713E24">
        <w:rPr>
          <w:rFonts w:ascii="Arial" w:eastAsia="Times New Roman" w:hAnsi="Arial" w:cs="Arial"/>
          <w:u w:val="single"/>
          <w:lang w:val="de-DE"/>
        </w:rPr>
        <w:instrText xml:space="preserve"> HYPERLINK "https://download.kvernelandgroup.com/Media/Images/VI-Fanex-1564C-001" </w:instrText>
      </w:r>
      <w:r w:rsidR="009D6E34">
        <w:rPr>
          <w:rFonts w:ascii="Arial" w:eastAsia="Times New Roman" w:hAnsi="Arial" w:cs="Arial"/>
          <w:u w:val="single"/>
        </w:rPr>
        <w:fldChar w:fldCharType="separate"/>
      </w:r>
      <w:r w:rsidR="00912D17" w:rsidRPr="00713E24">
        <w:rPr>
          <w:rStyle w:val="Hyperlink"/>
          <w:rFonts w:ascii="Arial" w:eastAsia="Times New Roman" w:hAnsi="Arial" w:cs="Arial"/>
          <w:lang w:val="de-DE"/>
        </w:rPr>
        <w:t>Vicon Fanex 1564C Bild 2</w:t>
      </w:r>
    </w:p>
    <w:p w14:paraId="29D6B04F" w14:textId="77777777" w:rsidR="00C923A0" w:rsidRPr="00713E24" w:rsidRDefault="009D6E34" w:rsidP="00C923A0">
      <w:pPr>
        <w:spacing w:after="0" w:line="240" w:lineRule="auto"/>
        <w:rPr>
          <w:rFonts w:ascii="Arial" w:eastAsia="Times New Roman" w:hAnsi="Arial" w:cs="Arial"/>
          <w:lang w:val="de-DE"/>
        </w:rPr>
      </w:pPr>
      <w:r>
        <w:rPr>
          <w:rFonts w:ascii="Arial" w:eastAsia="Times New Roman" w:hAnsi="Arial" w:cs="Arial"/>
          <w:u w:val="single"/>
        </w:rPr>
        <w:fldChar w:fldCharType="end"/>
      </w:r>
      <w:r w:rsidRPr="00713E24">
        <w:rPr>
          <w:rFonts w:ascii="Arial" w:eastAsia="Times New Roman" w:hAnsi="Arial" w:cs="Arial"/>
          <w:lang w:val="de-DE"/>
        </w:rPr>
        <w:t xml:space="preserve"> </w:t>
      </w:r>
    </w:p>
    <w:p w14:paraId="3FE9F23F" w14:textId="77777777" w:rsidR="00C923A0" w:rsidRPr="00713E24" w:rsidRDefault="00C923A0" w:rsidP="00C923A0">
      <w:pPr>
        <w:spacing w:after="0" w:line="240" w:lineRule="auto"/>
        <w:jc w:val="center"/>
        <w:rPr>
          <w:rFonts w:ascii="Arial" w:eastAsia="Times New Roman" w:hAnsi="Arial" w:cs="Arial"/>
          <w:lang w:val="de-DE"/>
        </w:rPr>
      </w:pPr>
    </w:p>
    <w:p w14:paraId="1F72F646" w14:textId="77777777" w:rsidR="00A83822" w:rsidRPr="00713E24" w:rsidRDefault="00A83822" w:rsidP="00A83822">
      <w:pPr>
        <w:rPr>
          <w:rFonts w:ascii="Arial" w:hAnsi="Arial" w:cs="Arial"/>
          <w:b/>
          <w:bCs/>
          <w:lang w:val="de-DE"/>
        </w:rPr>
      </w:pPr>
    </w:p>
    <w:p w14:paraId="6F0D7D14" w14:textId="77777777" w:rsidR="00A83822" w:rsidRDefault="00A83822" w:rsidP="00A83822">
      <w:pPr>
        <w:rPr>
          <w:rFonts w:ascii="Arial" w:hAnsi="Arial" w:cs="Arial"/>
          <w:b/>
          <w:bCs/>
          <w:lang w:val="de-DE"/>
        </w:rPr>
      </w:pPr>
      <w:r w:rsidRPr="00F0667D">
        <w:rPr>
          <w:rFonts w:ascii="Arial" w:hAnsi="Arial" w:cs="Arial"/>
          <w:b/>
          <w:bCs/>
          <w:lang w:val="de-DE"/>
        </w:rPr>
        <w:t>Für nähere Informationen:</w:t>
      </w:r>
    </w:p>
    <w:p w14:paraId="18F43421" w14:textId="77777777" w:rsidR="00C923A0" w:rsidRPr="00BB1D07" w:rsidRDefault="00BB1D07" w:rsidP="00C923A0">
      <w:pPr>
        <w:spacing w:after="0" w:line="240" w:lineRule="auto"/>
        <w:rPr>
          <w:rFonts w:ascii="Arial" w:eastAsia="Times New Roman" w:hAnsi="Arial" w:cs="Arial"/>
          <w:lang w:val="de-DE"/>
        </w:rPr>
      </w:pPr>
      <w:r w:rsidRPr="00BB1D07">
        <w:rPr>
          <w:rFonts w:ascii="Arial" w:eastAsia="Times New Roman" w:hAnsi="Arial" w:cs="Arial"/>
          <w:lang w:val="de-DE"/>
        </w:rPr>
        <w:t>Christian Wilk</w:t>
      </w:r>
    </w:p>
    <w:p w14:paraId="3FCFDB81" w14:textId="77777777" w:rsidR="00C923A0" w:rsidRPr="00BB1D07" w:rsidRDefault="00BB1D07" w:rsidP="00C923A0">
      <w:pPr>
        <w:spacing w:after="0" w:line="240" w:lineRule="auto"/>
        <w:rPr>
          <w:rFonts w:ascii="Arial" w:eastAsia="Times New Roman" w:hAnsi="Arial" w:cs="Arial"/>
          <w:lang w:val="de-DE"/>
        </w:rPr>
      </w:pPr>
      <w:r w:rsidRPr="00BB1D07">
        <w:rPr>
          <w:rFonts w:ascii="Arial" w:eastAsia="Times New Roman" w:hAnsi="Arial" w:cs="Arial"/>
          <w:lang w:val="de-DE"/>
        </w:rPr>
        <w:t>Produktmanager Futtererntetechnik</w:t>
      </w:r>
    </w:p>
    <w:p w14:paraId="3BEA7387" w14:textId="77777777" w:rsidR="00C923A0" w:rsidRPr="00BB1D07" w:rsidRDefault="00E558B6" w:rsidP="00C923A0">
      <w:pPr>
        <w:spacing w:after="0" w:line="240" w:lineRule="auto"/>
        <w:rPr>
          <w:rFonts w:ascii="Arial" w:eastAsia="Times New Roman" w:hAnsi="Arial" w:cs="Arial"/>
          <w:lang w:val="de-DE"/>
        </w:rPr>
      </w:pPr>
      <w:r w:rsidRPr="00BB1D07">
        <w:rPr>
          <w:rFonts w:ascii="Arial" w:eastAsia="Times New Roman" w:hAnsi="Arial" w:cs="Arial"/>
          <w:lang w:val="de-DE"/>
        </w:rPr>
        <w:t xml:space="preserve">Kverneland Group </w:t>
      </w:r>
      <w:r w:rsidR="00BB1D07" w:rsidRPr="00BB1D07">
        <w:rPr>
          <w:rFonts w:ascii="Arial" w:eastAsia="Times New Roman" w:hAnsi="Arial" w:cs="Arial"/>
          <w:lang w:val="de-DE"/>
        </w:rPr>
        <w:t>D</w:t>
      </w:r>
      <w:r w:rsidR="00BB1D07">
        <w:rPr>
          <w:rFonts w:ascii="Arial" w:eastAsia="Times New Roman" w:hAnsi="Arial" w:cs="Arial"/>
          <w:lang w:val="de-DE"/>
        </w:rPr>
        <w:t>eutschland GmbH</w:t>
      </w:r>
    </w:p>
    <w:p w14:paraId="08CE6F91" w14:textId="77777777" w:rsidR="00AE5AFF" w:rsidRPr="00BB1D07" w:rsidRDefault="00AE5AFF" w:rsidP="00C923A0">
      <w:pPr>
        <w:spacing w:after="0" w:line="240" w:lineRule="auto"/>
        <w:rPr>
          <w:rFonts w:ascii="Arial" w:eastAsia="Times New Roman" w:hAnsi="Arial" w:cs="Arial"/>
          <w:lang w:val="de-DE"/>
        </w:rPr>
      </w:pPr>
    </w:p>
    <w:p w14:paraId="4E597D01" w14:textId="77777777" w:rsidR="00826BDC" w:rsidRDefault="00882433" w:rsidP="00BB1D07">
      <w:pPr>
        <w:spacing w:after="0" w:line="240" w:lineRule="auto"/>
        <w:rPr>
          <w:rStyle w:val="Hyperlink"/>
          <w:rFonts w:ascii="Arial" w:eastAsia="Times New Roman" w:hAnsi="Arial" w:cs="Arial"/>
          <w:lang w:val="de-DE"/>
        </w:rPr>
      </w:pPr>
      <w:hyperlink r:id="rId13" w:history="1">
        <w:r w:rsidR="00BB1D07" w:rsidRPr="00A83822">
          <w:rPr>
            <w:rStyle w:val="Hyperlink"/>
            <w:rFonts w:ascii="Arial" w:eastAsia="Times New Roman" w:hAnsi="Arial" w:cs="Arial"/>
            <w:lang w:val="de-DE"/>
          </w:rPr>
          <w:t>christian.wilk@kvernelandgroup.com</w:t>
        </w:r>
      </w:hyperlink>
    </w:p>
    <w:p w14:paraId="3A2B8943" w14:textId="77777777" w:rsidR="00A83822" w:rsidRPr="00A83822" w:rsidRDefault="00A83822" w:rsidP="00A83822">
      <w:pPr>
        <w:spacing w:after="0" w:line="240" w:lineRule="auto"/>
        <w:rPr>
          <w:rFonts w:ascii="Arial" w:eastAsia="Times New Roman" w:hAnsi="Arial" w:cs="Arial"/>
          <w:lang w:val="en-US"/>
        </w:rPr>
      </w:pPr>
      <w:r w:rsidRPr="00A83822">
        <w:rPr>
          <w:rFonts w:ascii="Arial" w:eastAsia="Times New Roman" w:hAnsi="Arial" w:cs="Arial"/>
          <w:lang w:val="en-US"/>
        </w:rPr>
        <w:t xml:space="preserve">+49 </w:t>
      </w:r>
      <w:r w:rsidRPr="00A83822">
        <w:rPr>
          <w:rFonts w:ascii="Arial" w:hAnsi="Arial" w:cs="Arial"/>
          <w:color w:val="000000"/>
          <w:lang w:val="en-US" w:eastAsia="de-DE"/>
        </w:rPr>
        <w:t>171 20 49 817</w:t>
      </w:r>
    </w:p>
    <w:p w14:paraId="61CDCEAD" w14:textId="77777777" w:rsidR="00A83822" w:rsidRPr="00A83822" w:rsidRDefault="00A83822" w:rsidP="00BB1D07">
      <w:pPr>
        <w:spacing w:after="0" w:line="240" w:lineRule="auto"/>
        <w:rPr>
          <w:rFonts w:ascii="Arial" w:eastAsia="Times New Roman" w:hAnsi="Arial" w:cs="Arial"/>
          <w:lang w:val="de-DE"/>
        </w:rPr>
      </w:pPr>
    </w:p>
    <w:p w14:paraId="6BB9E253" w14:textId="77777777" w:rsidR="00BB1D07" w:rsidRPr="00A83822" w:rsidRDefault="00BB1D07" w:rsidP="00BB1D07">
      <w:pPr>
        <w:spacing w:after="0" w:line="240" w:lineRule="auto"/>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826BDC" w:rsidRPr="00826BDC" w14:paraId="1563FE7B" w14:textId="77777777" w:rsidTr="005F1DD1">
        <w:tc>
          <w:tcPr>
            <w:tcW w:w="6796" w:type="dxa"/>
            <w:gridSpan w:val="6"/>
            <w:shd w:val="clear" w:color="auto" w:fill="auto"/>
          </w:tcPr>
          <w:p w14:paraId="23DE523C" w14:textId="77777777" w:rsidR="00826BDC" w:rsidRPr="00A83822" w:rsidRDefault="00826BDC" w:rsidP="00826BDC">
            <w:pPr>
              <w:spacing w:after="0" w:line="240" w:lineRule="auto"/>
              <w:rPr>
                <w:rFonts w:ascii="Arial" w:hAnsi="Arial" w:cs="Arial"/>
                <w:b/>
                <w:noProof/>
                <w:sz w:val="14"/>
                <w:szCs w:val="16"/>
                <w:lang w:val="de-DE"/>
              </w:rPr>
            </w:pPr>
          </w:p>
          <w:p w14:paraId="6B681CF9" w14:textId="77777777" w:rsidR="00826BDC" w:rsidRPr="00826BDC" w:rsidRDefault="00826BDC" w:rsidP="00826BDC">
            <w:pPr>
              <w:spacing w:after="0" w:line="240" w:lineRule="auto"/>
              <w:rPr>
                <w:rFonts w:ascii="Arial" w:hAnsi="Arial" w:cs="Arial"/>
                <w:b/>
                <w:noProof/>
                <w:sz w:val="14"/>
                <w:szCs w:val="16"/>
              </w:rPr>
            </w:pPr>
            <w:r w:rsidRPr="00826BDC">
              <w:rPr>
                <w:rFonts w:ascii="Arial" w:hAnsi="Arial" w:cs="Arial"/>
                <w:b/>
                <w:noProof/>
                <w:sz w:val="14"/>
                <w:szCs w:val="16"/>
              </w:rPr>
              <w:t>Vicon on Social Media</w:t>
            </w:r>
          </w:p>
        </w:tc>
        <w:tc>
          <w:tcPr>
            <w:tcW w:w="2266" w:type="dxa"/>
            <w:gridSpan w:val="2"/>
            <w:shd w:val="clear" w:color="auto" w:fill="auto"/>
          </w:tcPr>
          <w:p w14:paraId="52E56223" w14:textId="77777777" w:rsidR="00826BDC" w:rsidRPr="00826BDC" w:rsidRDefault="00826BDC" w:rsidP="00826BDC">
            <w:pPr>
              <w:spacing w:after="0" w:line="240" w:lineRule="auto"/>
              <w:rPr>
                <w:rFonts w:ascii="Arial" w:hAnsi="Arial" w:cs="Arial"/>
                <w:b/>
                <w:noProof/>
                <w:sz w:val="14"/>
                <w:szCs w:val="16"/>
              </w:rPr>
            </w:pPr>
          </w:p>
          <w:p w14:paraId="06CA8A86" w14:textId="77777777" w:rsidR="00826BDC" w:rsidRPr="00826BDC" w:rsidRDefault="00826BDC" w:rsidP="00826BDC">
            <w:pPr>
              <w:spacing w:after="0" w:line="240" w:lineRule="auto"/>
              <w:rPr>
                <w:rFonts w:ascii="Arial" w:hAnsi="Arial" w:cs="Arial"/>
                <w:b/>
                <w:noProof/>
                <w:sz w:val="14"/>
                <w:szCs w:val="16"/>
              </w:rPr>
            </w:pPr>
            <w:r w:rsidRPr="00826BDC">
              <w:rPr>
                <w:rFonts w:ascii="Arial" w:hAnsi="Arial" w:cs="Arial"/>
                <w:b/>
                <w:noProof/>
                <w:sz w:val="14"/>
                <w:szCs w:val="16"/>
              </w:rPr>
              <w:t>iM FARMING on Social Media</w:t>
            </w:r>
          </w:p>
        </w:tc>
      </w:tr>
      <w:tr w:rsidR="00826BDC" w:rsidRPr="00826BDC" w14:paraId="07547A01" w14:textId="77777777" w:rsidTr="005F1DD1">
        <w:tc>
          <w:tcPr>
            <w:tcW w:w="1132" w:type="dxa"/>
            <w:shd w:val="clear" w:color="auto" w:fill="auto"/>
          </w:tcPr>
          <w:p w14:paraId="5043CB0F"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207E7BBF" wp14:editId="2F5E05D6">
                  <wp:extent cx="566565" cy="566565"/>
                  <wp:effectExtent l="0" t="0" r="0" b="0"/>
                  <wp:docPr id="8" name="Grafik 8">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07459315"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4512A61A" wp14:editId="777B1898">
                  <wp:extent cx="569595" cy="566565"/>
                  <wp:effectExtent l="0" t="0" r="0" b="0"/>
                  <wp:docPr id="15" name="Grafik 9">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537F28F"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486B87AA" wp14:editId="604055C1">
                  <wp:extent cx="569595" cy="566565"/>
                  <wp:effectExtent l="0" t="0" r="0" b="0"/>
                  <wp:docPr id="10" name="Grafik 10">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DFB9E20"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1F26B484" wp14:editId="2AE7F8E8">
                  <wp:extent cx="569595" cy="566565"/>
                  <wp:effectExtent l="0" t="0" r="0" b="0"/>
                  <wp:docPr id="11" name="Grafik 1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70DF9E56" w14:textId="77777777" w:rsidR="00826BDC" w:rsidRPr="00826BDC" w:rsidRDefault="00826BDC" w:rsidP="00826BDC">
            <w:pPr>
              <w:spacing w:after="0" w:line="240" w:lineRule="auto"/>
              <w:rPr>
                <w:rFonts w:ascii="Arial" w:hAnsi="Arial" w:cs="Arial"/>
                <w:b/>
                <w:noProof/>
              </w:rPr>
            </w:pPr>
            <w:r w:rsidRPr="00826BDC">
              <w:rPr>
                <w:rFonts w:ascii="Arial" w:hAnsi="Arial" w:cs="Arial"/>
                <w:b/>
                <w:noProof/>
                <w:lang w:val="de-DE" w:eastAsia="de-DE"/>
              </w:rPr>
              <w:drawing>
                <wp:inline distT="0" distB="0" distL="0" distR="0" wp14:anchorId="2044A4AA" wp14:editId="046DD312">
                  <wp:extent cx="569595" cy="566565"/>
                  <wp:effectExtent l="0" t="0" r="1905" b="0"/>
                  <wp:docPr id="12" name="Grafik 12">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44E871BC" w14:textId="77777777" w:rsidR="00826BDC" w:rsidRPr="00826BDC" w:rsidRDefault="00826BDC" w:rsidP="00826BDC">
            <w:pPr>
              <w:spacing w:after="0" w:line="240" w:lineRule="auto"/>
              <w:rPr>
                <w:rFonts w:ascii="Arial" w:hAnsi="Arial" w:cs="Arial"/>
                <w:b/>
                <w:noProof/>
                <w:lang w:val="de-DE" w:eastAsia="de-DE"/>
              </w:rPr>
            </w:pPr>
          </w:p>
        </w:tc>
        <w:tc>
          <w:tcPr>
            <w:tcW w:w="1133" w:type="dxa"/>
            <w:shd w:val="clear" w:color="auto" w:fill="auto"/>
          </w:tcPr>
          <w:p w14:paraId="144A5D23" w14:textId="77777777" w:rsidR="00826BDC" w:rsidRPr="00826BDC" w:rsidRDefault="00826BDC" w:rsidP="00826BDC">
            <w:pPr>
              <w:spacing w:after="0" w:line="240" w:lineRule="auto"/>
              <w:rPr>
                <w:rFonts w:ascii="Arial" w:hAnsi="Arial" w:cs="Arial"/>
                <w:b/>
                <w:noProof/>
                <w:lang w:val="de-DE" w:eastAsia="de-DE"/>
              </w:rPr>
            </w:pPr>
            <w:r w:rsidRPr="00826BDC">
              <w:rPr>
                <w:rFonts w:ascii="Arial" w:hAnsi="Arial" w:cs="Arial"/>
                <w:b/>
                <w:noProof/>
                <w:lang w:val="de-DE" w:eastAsia="de-DE"/>
              </w:rPr>
              <w:drawing>
                <wp:inline distT="0" distB="0" distL="0" distR="0" wp14:anchorId="04470DB1" wp14:editId="34E502F6">
                  <wp:extent cx="566565" cy="566565"/>
                  <wp:effectExtent l="0" t="0" r="0" b="0"/>
                  <wp:docPr id="13" name="Grafik 1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738610EB" w14:textId="77777777" w:rsidR="00826BDC" w:rsidRPr="00826BDC" w:rsidRDefault="00826BDC" w:rsidP="00826BDC">
            <w:pPr>
              <w:spacing w:after="0" w:line="240" w:lineRule="auto"/>
              <w:rPr>
                <w:rFonts w:ascii="Arial" w:hAnsi="Arial" w:cs="Arial"/>
                <w:b/>
                <w:noProof/>
                <w:lang w:val="de-DE" w:eastAsia="de-DE"/>
              </w:rPr>
            </w:pPr>
            <w:r w:rsidRPr="00826BDC">
              <w:rPr>
                <w:rFonts w:ascii="Arial" w:hAnsi="Arial" w:cs="Arial"/>
                <w:b/>
                <w:noProof/>
                <w:lang w:val="de-DE" w:eastAsia="de-DE"/>
              </w:rPr>
              <w:drawing>
                <wp:inline distT="0" distB="0" distL="0" distR="0" wp14:anchorId="50AF7208" wp14:editId="75B66E80">
                  <wp:extent cx="569595" cy="566565"/>
                  <wp:effectExtent l="0" t="0" r="0" b="0"/>
                  <wp:docPr id="14" name="Grafik 1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637805D2" w14:textId="77777777" w:rsidR="005915A6" w:rsidRDefault="005915A6" w:rsidP="005915A6">
      <w:pPr>
        <w:rPr>
          <w:rFonts w:ascii="Arial" w:hAnsi="Arial" w:cs="Arial"/>
          <w:b/>
        </w:rPr>
      </w:pPr>
    </w:p>
    <w:sectPr w:rsidR="005915A6">
      <w:headerReference w:type="even" r:id="rId26"/>
      <w:headerReference w:type="default" r:id="rId27"/>
      <w:footerReference w:type="default" r:id="rId28"/>
      <w:headerReference w:type="firs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DA06F5" w14:textId="77777777" w:rsidR="00882433" w:rsidRDefault="00882433" w:rsidP="00C923A0">
      <w:pPr>
        <w:spacing w:after="0" w:line="240" w:lineRule="auto"/>
      </w:pPr>
      <w:r>
        <w:separator/>
      </w:r>
    </w:p>
  </w:endnote>
  <w:endnote w:type="continuationSeparator" w:id="0">
    <w:p w14:paraId="667B8702" w14:textId="77777777" w:rsidR="00882433" w:rsidRDefault="00882433"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7A652" w14:textId="77777777" w:rsidR="00A83822" w:rsidRPr="0009710A" w:rsidRDefault="00A83822" w:rsidP="00A83822">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Coesterweg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p w14:paraId="17AD93B2" w14:textId="77777777" w:rsidR="00325A79" w:rsidRPr="00A83822" w:rsidRDefault="00325A79">
    <w:pPr>
      <w:pStyle w:val="Fuzeile"/>
      <w:rPr>
        <w:rFonts w:ascii="Arial" w:hAnsi="Arial" w:cs="Arial"/>
        <w:sz w:val="18"/>
        <w:szCs w:val="18"/>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441B85" w14:textId="77777777" w:rsidR="00882433" w:rsidRDefault="00882433" w:rsidP="00C923A0">
      <w:pPr>
        <w:spacing w:after="0" w:line="240" w:lineRule="auto"/>
      </w:pPr>
      <w:r>
        <w:separator/>
      </w:r>
    </w:p>
  </w:footnote>
  <w:footnote w:type="continuationSeparator" w:id="0">
    <w:p w14:paraId="570A5D8D" w14:textId="77777777" w:rsidR="00882433" w:rsidRDefault="00882433"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0FF5F2" w14:textId="77777777" w:rsidR="00EB415D" w:rsidRDefault="00882433">
    <w:pPr>
      <w:pStyle w:val="Kopfzeile"/>
    </w:pPr>
    <w:r>
      <w:rPr>
        <w:noProof/>
        <w:lang w:val="de-DE" w:eastAsia="de-DE"/>
      </w:rPr>
      <w:pict w14:anchorId="05092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E4B5B7" w14:textId="77777777" w:rsidR="00770925" w:rsidRDefault="00882433">
    <w:pPr>
      <w:pStyle w:val="Kopfzeile"/>
    </w:pPr>
    <w:r>
      <w:rPr>
        <w:noProof/>
        <w:lang w:val="da-DK" w:eastAsia="da-DK"/>
      </w:rPr>
      <w:pict w14:anchorId="4F3221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2" type="#_x0000_t75" style="position:absolute;margin-left:-58.95pt;margin-top:-71pt;width:595.2pt;height:853.9pt;z-index:-251655168;mso-position-horizontal-relative:margin;mso-position-vertical-relative:margin" o:allowincell="f">
          <v:imagedata r:id="rId1" o:title="press_release_vicon_K01"/>
          <w10:wrap anchorx="margin" anchory="margin"/>
        </v:shape>
      </w:pict>
    </w:r>
    <w:r>
      <w:rPr>
        <w:noProof/>
        <w:lang w:val="de-DE" w:eastAsia="de-DE"/>
      </w:rPr>
      <w:pict w14:anchorId="117FB7CC">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p>
  <w:p w14:paraId="66204FF1"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A226A1" w14:textId="77777777" w:rsidR="00EB415D" w:rsidRDefault="00882433">
    <w:pPr>
      <w:pStyle w:val="Kopfzeile"/>
    </w:pPr>
    <w:r>
      <w:rPr>
        <w:noProof/>
        <w:lang w:val="de-DE" w:eastAsia="de-DE"/>
      </w:rPr>
      <w:pict w14:anchorId="78FD4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AwNzM0tDQEYnNTAyUdpeDU4uLM/DyQAqNaAM0luBwsAAAA"/>
  </w:docVars>
  <w:rsids>
    <w:rsidRoot w:val="00C923A0"/>
    <w:rsid w:val="00010DF2"/>
    <w:rsid w:val="00017F71"/>
    <w:rsid w:val="00023829"/>
    <w:rsid w:val="00046BC6"/>
    <w:rsid w:val="00120D25"/>
    <w:rsid w:val="00136FAB"/>
    <w:rsid w:val="001A65F1"/>
    <w:rsid w:val="001F154F"/>
    <w:rsid w:val="0020379B"/>
    <w:rsid w:val="0023497E"/>
    <w:rsid w:val="002C009D"/>
    <w:rsid w:val="002C236B"/>
    <w:rsid w:val="003114C6"/>
    <w:rsid w:val="00325A79"/>
    <w:rsid w:val="00337F3E"/>
    <w:rsid w:val="003725B2"/>
    <w:rsid w:val="00384B95"/>
    <w:rsid w:val="003E2360"/>
    <w:rsid w:val="003E5F1E"/>
    <w:rsid w:val="0040230D"/>
    <w:rsid w:val="0044725E"/>
    <w:rsid w:val="0046082F"/>
    <w:rsid w:val="00472B99"/>
    <w:rsid w:val="00477898"/>
    <w:rsid w:val="004C5728"/>
    <w:rsid w:val="004D7EBC"/>
    <w:rsid w:val="00562979"/>
    <w:rsid w:val="00564689"/>
    <w:rsid w:val="005915A6"/>
    <w:rsid w:val="005A740B"/>
    <w:rsid w:val="005B2A99"/>
    <w:rsid w:val="005F3715"/>
    <w:rsid w:val="00614BD4"/>
    <w:rsid w:val="0069259F"/>
    <w:rsid w:val="006D2245"/>
    <w:rsid w:val="006E2FEA"/>
    <w:rsid w:val="006E3EB3"/>
    <w:rsid w:val="00713E24"/>
    <w:rsid w:val="0071771D"/>
    <w:rsid w:val="00744F55"/>
    <w:rsid w:val="00770925"/>
    <w:rsid w:val="007A08AE"/>
    <w:rsid w:val="007C5A88"/>
    <w:rsid w:val="007D28ED"/>
    <w:rsid w:val="007E5ADA"/>
    <w:rsid w:val="007F5A7F"/>
    <w:rsid w:val="008040C5"/>
    <w:rsid w:val="00822C6C"/>
    <w:rsid w:val="00826BDC"/>
    <w:rsid w:val="00882433"/>
    <w:rsid w:val="0088297D"/>
    <w:rsid w:val="008A154F"/>
    <w:rsid w:val="008A2CFB"/>
    <w:rsid w:val="00900AD9"/>
    <w:rsid w:val="00912D17"/>
    <w:rsid w:val="00926996"/>
    <w:rsid w:val="00927208"/>
    <w:rsid w:val="00932EE4"/>
    <w:rsid w:val="0094373E"/>
    <w:rsid w:val="00950642"/>
    <w:rsid w:val="00951FB5"/>
    <w:rsid w:val="00972E9F"/>
    <w:rsid w:val="00994979"/>
    <w:rsid w:val="0099655A"/>
    <w:rsid w:val="009D6E34"/>
    <w:rsid w:val="00A04C1A"/>
    <w:rsid w:val="00A1204D"/>
    <w:rsid w:val="00A370BB"/>
    <w:rsid w:val="00A41ABA"/>
    <w:rsid w:val="00A83822"/>
    <w:rsid w:val="00A84F1C"/>
    <w:rsid w:val="00A93DD3"/>
    <w:rsid w:val="00AA6B0F"/>
    <w:rsid w:val="00AA71DB"/>
    <w:rsid w:val="00AB0412"/>
    <w:rsid w:val="00AB569B"/>
    <w:rsid w:val="00AE5AFF"/>
    <w:rsid w:val="00AF30BD"/>
    <w:rsid w:val="00AF46B6"/>
    <w:rsid w:val="00B06948"/>
    <w:rsid w:val="00B12C00"/>
    <w:rsid w:val="00B30ACE"/>
    <w:rsid w:val="00B32B97"/>
    <w:rsid w:val="00B3786E"/>
    <w:rsid w:val="00B70897"/>
    <w:rsid w:val="00BB1D07"/>
    <w:rsid w:val="00BC2BF7"/>
    <w:rsid w:val="00C52BFA"/>
    <w:rsid w:val="00C73275"/>
    <w:rsid w:val="00C86DAB"/>
    <w:rsid w:val="00C923A0"/>
    <w:rsid w:val="00C93D81"/>
    <w:rsid w:val="00CF462A"/>
    <w:rsid w:val="00CF7D84"/>
    <w:rsid w:val="00D003E7"/>
    <w:rsid w:val="00D01913"/>
    <w:rsid w:val="00D142DE"/>
    <w:rsid w:val="00D27473"/>
    <w:rsid w:val="00D35E67"/>
    <w:rsid w:val="00D562A8"/>
    <w:rsid w:val="00D65254"/>
    <w:rsid w:val="00D85D34"/>
    <w:rsid w:val="00DA2FA3"/>
    <w:rsid w:val="00DA7FB9"/>
    <w:rsid w:val="00DD0738"/>
    <w:rsid w:val="00DD3EED"/>
    <w:rsid w:val="00E3722F"/>
    <w:rsid w:val="00E376EA"/>
    <w:rsid w:val="00E43D9A"/>
    <w:rsid w:val="00E558B6"/>
    <w:rsid w:val="00EB155F"/>
    <w:rsid w:val="00EB415D"/>
    <w:rsid w:val="00EF5E88"/>
    <w:rsid w:val="00F00CFD"/>
    <w:rsid w:val="00F05C20"/>
    <w:rsid w:val="00F753D5"/>
    <w:rsid w:val="00FC34DC"/>
    <w:rsid w:val="11EC578B"/>
    <w:rsid w:val="16A93AEC"/>
    <w:rsid w:val="1DBED010"/>
    <w:rsid w:val="2468B26B"/>
    <w:rsid w:val="5F7EE928"/>
    <w:rsid w:val="6BAD7D12"/>
    <w:rsid w:val="751993C7"/>
    <w:rsid w:val="7915E234"/>
    <w:rsid w:val="7CC32B99"/>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27467499"/>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paragraph" w:styleId="berschrift1">
    <w:name w:val="heading 1"/>
    <w:basedOn w:val="Standard"/>
    <w:link w:val="berschrift1Zchn"/>
    <w:uiPriority w:val="9"/>
    <w:qFormat/>
    <w:rsid w:val="00EF5E88"/>
    <w:pPr>
      <w:spacing w:before="100" w:beforeAutospacing="1" w:after="100" w:afterAutospacing="1" w:line="240" w:lineRule="auto"/>
      <w:outlineLvl w:val="0"/>
    </w:pPr>
    <w:rPr>
      <w:rFonts w:ascii="Times New Roman" w:eastAsia="Times New Roman" w:hAnsi="Times New Roman" w:cs="Times New Roman"/>
      <w:b/>
      <w:bCs/>
      <w:kern w:val="36"/>
      <w:sz w:val="48"/>
      <w:szCs w:val="48"/>
      <w:lang w:val="de-DE" w:eastAsia="de-DE"/>
    </w:rPr>
  </w:style>
  <w:style w:type="paragraph" w:styleId="berschrift2">
    <w:name w:val="heading 2"/>
    <w:basedOn w:val="Standard"/>
    <w:next w:val="Standard"/>
    <w:link w:val="berschrift2Zchn"/>
    <w:uiPriority w:val="9"/>
    <w:unhideWhenUsed/>
    <w:qFormat/>
    <w:rsid w:val="00EF5E88"/>
    <w:pPr>
      <w:keepNext/>
      <w:shd w:val="clear" w:color="auto" w:fill="FFFFFF"/>
      <w:spacing w:after="450" w:line="480" w:lineRule="atLeast"/>
      <w:outlineLvl w:val="1"/>
    </w:pPr>
    <w:rPr>
      <w:rFonts w:ascii="Arial" w:eastAsia="Times New Roman" w:hAnsi="Arial" w:cs="Arial"/>
      <w:color w:val="000000"/>
      <w:kern w:val="36"/>
      <w:sz w:val="36"/>
      <w:szCs w:val="36"/>
      <w:lang w:val="de-DE" w:eastAsia="de-DE"/>
    </w:rPr>
  </w:style>
  <w:style w:type="paragraph" w:styleId="berschrift3">
    <w:name w:val="heading 3"/>
    <w:basedOn w:val="Standard"/>
    <w:next w:val="Standard"/>
    <w:link w:val="berschrift3Zchn"/>
    <w:uiPriority w:val="9"/>
    <w:unhideWhenUsed/>
    <w:qFormat/>
    <w:rsid w:val="00D003E7"/>
    <w:pPr>
      <w:keepNext/>
      <w:spacing w:after="0" w:line="240" w:lineRule="auto"/>
      <w:outlineLvl w:val="2"/>
    </w:pPr>
    <w:rPr>
      <w:rFonts w:ascii="Arial" w:eastAsia="Times New Roman" w:hAnsi="Arial" w:cs="Arial"/>
      <w:b/>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rsid w:val="005915A6"/>
    <w:rPr>
      <w:color w:val="0000FF"/>
      <w:u w:val="single"/>
    </w:rPr>
  </w:style>
  <w:style w:type="character" w:styleId="BesuchterLink">
    <w:name w:val="FollowedHyperlink"/>
    <w:basedOn w:val="Absatz-Standardschriftart"/>
    <w:uiPriority w:val="99"/>
    <w:semiHidden/>
    <w:unhideWhenUsed/>
    <w:rsid w:val="00EB155F"/>
    <w:rPr>
      <w:color w:val="800080" w:themeColor="followedHyperlink"/>
      <w:u w:val="single"/>
    </w:rPr>
  </w:style>
  <w:style w:type="character" w:customStyle="1" w:styleId="berschrift1Zchn">
    <w:name w:val="Überschrift 1 Zchn"/>
    <w:basedOn w:val="Absatz-Standardschriftart"/>
    <w:link w:val="berschrift1"/>
    <w:uiPriority w:val="9"/>
    <w:rsid w:val="00EF5E88"/>
    <w:rPr>
      <w:rFonts w:ascii="Times New Roman" w:eastAsia="Times New Roman" w:hAnsi="Times New Roman" w:cs="Times New Roman"/>
      <w:b/>
      <w:bCs/>
      <w:kern w:val="36"/>
      <w:sz w:val="48"/>
      <w:szCs w:val="48"/>
      <w:lang w:val="de-DE" w:eastAsia="de-DE"/>
    </w:rPr>
  </w:style>
  <w:style w:type="character" w:customStyle="1" w:styleId="berschrift2Zchn">
    <w:name w:val="Überschrift 2 Zchn"/>
    <w:basedOn w:val="Absatz-Standardschriftart"/>
    <w:link w:val="berschrift2"/>
    <w:uiPriority w:val="9"/>
    <w:rsid w:val="00EF5E88"/>
    <w:rPr>
      <w:rFonts w:ascii="Arial" w:eastAsia="Times New Roman" w:hAnsi="Arial" w:cs="Arial"/>
      <w:color w:val="000000"/>
      <w:kern w:val="36"/>
      <w:sz w:val="36"/>
      <w:szCs w:val="36"/>
      <w:shd w:val="clear" w:color="auto" w:fill="FFFFFF"/>
      <w:lang w:val="de-DE" w:eastAsia="de-DE"/>
    </w:rPr>
  </w:style>
  <w:style w:type="character" w:customStyle="1" w:styleId="berschrift3Zchn">
    <w:name w:val="Überschrift 3 Zchn"/>
    <w:basedOn w:val="Absatz-Standardschriftart"/>
    <w:link w:val="berschrift3"/>
    <w:uiPriority w:val="9"/>
    <w:rsid w:val="00D003E7"/>
    <w:rPr>
      <w:rFonts w:ascii="Arial" w:eastAsia="Times New Roman" w:hAnsi="Arial" w:cs="Arial"/>
      <w:b/>
      <w:lang w:val="de-DE"/>
    </w:rPr>
  </w:style>
  <w:style w:type="character" w:customStyle="1" w:styleId="normaltextrun">
    <w:name w:val="normaltextrun"/>
    <w:rsid w:val="00A83822"/>
  </w:style>
  <w:style w:type="character" w:customStyle="1" w:styleId="eop">
    <w:name w:val="eop"/>
    <w:rsid w:val="00A838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7150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christian.wilk@kvernelandgroup.com" TargetMode="External"/><Relationship Id="rId18" Type="http://schemas.openxmlformats.org/officeDocument/2006/relationships/hyperlink" Target="http://www.youtube.com/kvernelandgrp"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hyperlink" Target="http://twitter.com/im_farming" TargetMode="External"/><Relationship Id="rId2" Type="http://schemas.openxmlformats.org/officeDocument/2006/relationships/customXml" Target="../customXml/item2.xml"/><Relationship Id="rId16" Type="http://schemas.openxmlformats.org/officeDocument/2006/relationships/hyperlink" Target="http://twitter.com/kvernelandgroup" TargetMode="External"/><Relationship Id="rId20" Type="http://schemas.openxmlformats.org/officeDocument/2006/relationships/hyperlink" Target="https://www.instagram.com/vicon_ien/"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www.facebook.com/iMFarming"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hyperlink" Target="http://www.kvernelandgroup.de"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facebook.com/www.vicon.eu" TargetMode="External"/><Relationship Id="rId22" Type="http://schemas.openxmlformats.org/officeDocument/2006/relationships/hyperlink" Target="https://www.linkedin.com/company/kverneland-group/" TargetMode="External"/><Relationship Id="rId27" Type="http://schemas.openxmlformats.org/officeDocument/2006/relationships/header" Target="header2.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5C6D37-09D2-4E30-A7FF-9D1B9FC0687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60BAB0F-89F3-4F1C-8B1F-8640D74B58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5DBB9F0-772D-4666-9D55-33F228B0506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601</Words>
  <Characters>3792</Characters>
  <Application>Microsoft Office Word</Application>
  <DocSecurity>0</DocSecurity>
  <Lines>31</Lines>
  <Paragraphs>8</Paragraphs>
  <ScaleCrop>false</ScaleCrop>
  <Company>Kverneland Group</Company>
  <LinksUpToDate>false</LinksUpToDate>
  <CharactersWithSpaces>4385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7</cp:revision>
  <dcterms:created xsi:type="dcterms:W3CDTF">2021-11-15T15:47:00Z</dcterms:created>
  <dcterms:modified xsi:type="dcterms:W3CDTF">2021-11-15T16:19:00Z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