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3D139" w14:textId="77777777" w:rsidR="00C923A0" w:rsidRPr="00D85D34" w:rsidRDefault="00C923A0" w:rsidP="00C923A0">
      <w:pPr>
        <w:spacing w:after="0" w:line="240" w:lineRule="auto"/>
        <w:rPr>
          <w:rFonts w:ascii="Arial" w:eastAsia="Times New Roman" w:hAnsi="Arial" w:cs="Arial"/>
          <w:sz w:val="28"/>
          <w:szCs w:val="28"/>
        </w:rPr>
      </w:pPr>
    </w:p>
    <w:p w14:paraId="5F4E3C1E" w14:textId="77777777" w:rsidR="00C923A0" w:rsidRPr="00D85D34" w:rsidRDefault="00C923A0" w:rsidP="00C923A0">
      <w:pPr>
        <w:spacing w:after="0" w:line="240" w:lineRule="auto"/>
        <w:rPr>
          <w:rFonts w:ascii="Arial" w:eastAsia="Times New Roman" w:hAnsi="Arial" w:cs="Arial"/>
          <w:sz w:val="28"/>
          <w:szCs w:val="28"/>
        </w:rPr>
      </w:pPr>
    </w:p>
    <w:p w14:paraId="57653585" w14:textId="34AEAA7D" w:rsidR="00C923A0" w:rsidRPr="00846A71" w:rsidRDefault="00A16813" w:rsidP="00C923A0">
      <w:pPr>
        <w:spacing w:after="0" w:line="240" w:lineRule="auto"/>
        <w:jc w:val="center"/>
        <w:rPr>
          <w:rFonts w:ascii="Arial" w:eastAsia="Times New Roman" w:hAnsi="Arial" w:cs="Arial"/>
          <w:sz w:val="28"/>
          <w:szCs w:val="28"/>
          <w:lang w:val="de-DE"/>
        </w:rPr>
      </w:pPr>
      <w:r w:rsidRPr="00846A71">
        <w:rPr>
          <w:rFonts w:ascii="Arial" w:eastAsia="Times New Roman" w:hAnsi="Arial" w:cs="Arial"/>
          <w:sz w:val="28"/>
          <w:szCs w:val="28"/>
          <w:lang w:val="de-DE"/>
        </w:rPr>
        <w:t>PRESSEMITTEILUNG</w:t>
      </w:r>
    </w:p>
    <w:p w14:paraId="60C31B5C" w14:textId="77777777" w:rsidR="00C923A0" w:rsidRPr="00846A71" w:rsidRDefault="00C923A0" w:rsidP="00C923A0">
      <w:pPr>
        <w:spacing w:after="0" w:line="240" w:lineRule="auto"/>
        <w:jc w:val="center"/>
        <w:rPr>
          <w:rFonts w:ascii="Arial" w:eastAsia="Times New Roman" w:hAnsi="Arial" w:cs="Arial"/>
          <w:sz w:val="28"/>
          <w:szCs w:val="28"/>
          <w:lang w:val="de-DE"/>
        </w:rPr>
      </w:pPr>
    </w:p>
    <w:p w14:paraId="54B4272F" w14:textId="28210542" w:rsidR="00963E01" w:rsidRPr="00D05918" w:rsidRDefault="00086F31" w:rsidP="00C923A0">
      <w:pPr>
        <w:spacing w:after="0" w:line="240" w:lineRule="auto"/>
        <w:jc w:val="center"/>
        <w:rPr>
          <w:rFonts w:ascii="Arial" w:eastAsia="Times New Roman" w:hAnsi="Arial" w:cs="Arial"/>
          <w:b/>
          <w:sz w:val="28"/>
          <w:szCs w:val="28"/>
          <w:lang w:val="de-DE"/>
        </w:rPr>
      </w:pPr>
      <w:r w:rsidRPr="00D05918">
        <w:rPr>
          <w:rFonts w:ascii="Arial" w:eastAsia="Times New Roman" w:hAnsi="Arial" w:cs="Arial"/>
          <w:b/>
          <w:sz w:val="28"/>
          <w:szCs w:val="28"/>
          <w:lang w:val="de-DE"/>
        </w:rPr>
        <w:t>Kverneland</w:t>
      </w:r>
      <w:r w:rsidR="00963E01" w:rsidRPr="00D05918">
        <w:rPr>
          <w:rFonts w:ascii="Arial" w:eastAsia="Times New Roman" w:hAnsi="Arial" w:cs="Arial"/>
          <w:b/>
          <w:sz w:val="28"/>
          <w:szCs w:val="28"/>
          <w:lang w:val="de-DE"/>
        </w:rPr>
        <w:t xml:space="preserve"> </w:t>
      </w:r>
      <w:proofErr w:type="spellStart"/>
      <w:r w:rsidR="00D00374" w:rsidRPr="00D05918">
        <w:rPr>
          <w:rFonts w:ascii="Arial" w:eastAsia="Times New Roman" w:hAnsi="Arial" w:cs="Arial"/>
          <w:b/>
          <w:sz w:val="28"/>
          <w:szCs w:val="28"/>
          <w:lang w:val="de-DE"/>
        </w:rPr>
        <w:t>Qualidisc</w:t>
      </w:r>
      <w:proofErr w:type="spellEnd"/>
      <w:r w:rsidR="00D05918" w:rsidRPr="00D05918">
        <w:rPr>
          <w:rFonts w:ascii="Arial" w:eastAsia="Times New Roman" w:hAnsi="Arial" w:cs="Arial"/>
          <w:b/>
          <w:sz w:val="28"/>
          <w:szCs w:val="28"/>
          <w:lang w:val="de-DE"/>
        </w:rPr>
        <w:t xml:space="preserve"> -</w:t>
      </w:r>
      <w:r w:rsidR="00963E01" w:rsidRPr="00D05918">
        <w:rPr>
          <w:rFonts w:ascii="Arial" w:eastAsia="Times New Roman" w:hAnsi="Arial" w:cs="Arial"/>
          <w:b/>
          <w:sz w:val="28"/>
          <w:szCs w:val="28"/>
          <w:lang w:val="de-DE"/>
        </w:rPr>
        <w:t xml:space="preserve"> </w:t>
      </w:r>
      <w:r w:rsidR="00D05918" w:rsidRPr="00D05918">
        <w:rPr>
          <w:rFonts w:ascii="Arial" w:eastAsia="Times New Roman" w:hAnsi="Arial" w:cs="Arial"/>
          <w:b/>
          <w:sz w:val="28"/>
          <w:szCs w:val="28"/>
          <w:lang w:val="de-DE"/>
        </w:rPr>
        <w:t>neue Generation</w:t>
      </w:r>
      <w:r w:rsidR="00E94111" w:rsidRPr="00D05918">
        <w:rPr>
          <w:rFonts w:ascii="Arial" w:eastAsia="Times New Roman" w:hAnsi="Arial" w:cs="Arial"/>
          <w:b/>
          <w:sz w:val="28"/>
          <w:szCs w:val="28"/>
          <w:lang w:val="de-DE"/>
        </w:rPr>
        <w:t xml:space="preserve"> </w:t>
      </w:r>
    </w:p>
    <w:p w14:paraId="37FD95C7" w14:textId="4A8EB6AF" w:rsidR="00C923A0" w:rsidRPr="00D05918" w:rsidRDefault="00D05918" w:rsidP="00C923A0">
      <w:pPr>
        <w:spacing w:after="0" w:line="240" w:lineRule="auto"/>
        <w:jc w:val="center"/>
        <w:rPr>
          <w:rFonts w:ascii="Arial" w:eastAsia="Times New Roman" w:hAnsi="Arial" w:cs="Arial"/>
          <w:b/>
          <w:sz w:val="28"/>
          <w:szCs w:val="28"/>
          <w:lang w:val="de-DE"/>
        </w:rPr>
      </w:pPr>
      <w:r w:rsidRPr="00D05918">
        <w:rPr>
          <w:rFonts w:ascii="Arial" w:eastAsia="Times New Roman" w:hAnsi="Arial" w:cs="Arial"/>
          <w:b/>
          <w:sz w:val="28"/>
          <w:szCs w:val="28"/>
          <w:lang w:val="de-DE"/>
        </w:rPr>
        <w:t>Optimierte L</w:t>
      </w:r>
      <w:r>
        <w:rPr>
          <w:rFonts w:ascii="Arial" w:eastAsia="Times New Roman" w:hAnsi="Arial" w:cs="Arial"/>
          <w:b/>
          <w:sz w:val="28"/>
          <w:szCs w:val="28"/>
          <w:lang w:val="de-DE"/>
        </w:rPr>
        <w:t>eistung für die Landwirtschaft der Zukunft</w:t>
      </w:r>
    </w:p>
    <w:p w14:paraId="5BEA4F05" w14:textId="77777777" w:rsidR="00C923A0" w:rsidRPr="00D05918" w:rsidRDefault="00C923A0" w:rsidP="00C923A0">
      <w:pPr>
        <w:spacing w:after="0" w:line="240" w:lineRule="auto"/>
        <w:rPr>
          <w:rFonts w:ascii="Arial" w:eastAsia="Times New Roman" w:hAnsi="Arial" w:cs="Arial"/>
          <w:sz w:val="28"/>
          <w:szCs w:val="28"/>
          <w:lang w:val="de-DE"/>
        </w:rPr>
      </w:pPr>
    </w:p>
    <w:p w14:paraId="5F65F6CD" w14:textId="77777777" w:rsidR="00285D5B" w:rsidRPr="00D05918" w:rsidRDefault="00285D5B" w:rsidP="00C923A0">
      <w:pPr>
        <w:spacing w:after="0" w:line="240" w:lineRule="auto"/>
        <w:rPr>
          <w:rFonts w:ascii="Arial" w:eastAsia="Times New Roman" w:hAnsi="Arial" w:cs="Arial"/>
          <w:lang w:val="de-DE"/>
        </w:rPr>
      </w:pPr>
    </w:p>
    <w:p w14:paraId="01260913" w14:textId="5BEF4BA8" w:rsidR="00FB774C" w:rsidRPr="00846A71" w:rsidRDefault="00846A71" w:rsidP="00846A71">
      <w:pPr>
        <w:rPr>
          <w:rFonts w:ascii="Arial" w:hAnsi="Arial" w:cs="Arial"/>
          <w:lang w:val="fr-FR"/>
        </w:rPr>
      </w:pPr>
      <w:r>
        <w:rPr>
          <w:rFonts w:ascii="Arial" w:hAnsi="Arial" w:cs="Arial"/>
          <w:lang w:val="fr-FR"/>
        </w:rPr>
        <w:t>16.11.</w:t>
      </w:r>
      <w:r w:rsidRPr="04372CC0">
        <w:rPr>
          <w:rFonts w:ascii="Arial" w:hAnsi="Arial" w:cs="Arial"/>
          <w:lang w:val="fr-FR"/>
        </w:rPr>
        <w:t>2021 Soest, Deutschland</w:t>
      </w:r>
    </w:p>
    <w:p w14:paraId="0CC9D2B0" w14:textId="364DE920" w:rsidR="00C923A0" w:rsidRPr="00D85D34" w:rsidRDefault="00846A71" w:rsidP="00846A71">
      <w:pPr>
        <w:spacing w:after="0" w:line="240" w:lineRule="auto"/>
        <w:jc w:val="center"/>
        <w:rPr>
          <w:rFonts w:ascii="Arial" w:eastAsia="Times New Roman" w:hAnsi="Arial" w:cs="Arial"/>
        </w:rPr>
      </w:pPr>
      <w:r>
        <w:rPr>
          <w:noProof/>
          <w:lang w:val="de-DE" w:eastAsia="de-DE"/>
        </w:rPr>
        <w:drawing>
          <wp:inline distT="0" distB="0" distL="0" distR="0" wp14:anchorId="249804D2" wp14:editId="27C4FA3D">
            <wp:extent cx="3962400" cy="2628900"/>
            <wp:effectExtent l="0" t="0" r="0" b="0"/>
            <wp:docPr id="1997031687" name="Grafik 19970316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rcRect t="1231"/>
                    <a:stretch>
                      <a:fillRect/>
                    </a:stretch>
                  </pic:blipFill>
                  <pic:spPr>
                    <a:xfrm>
                      <a:off x="0" y="0"/>
                      <a:ext cx="3962400" cy="2628900"/>
                    </a:xfrm>
                    <a:prstGeom prst="rect">
                      <a:avLst/>
                    </a:prstGeom>
                  </pic:spPr>
                </pic:pic>
              </a:graphicData>
            </a:graphic>
          </wp:inline>
        </w:drawing>
      </w:r>
    </w:p>
    <w:p w14:paraId="6BD080CF" w14:textId="29358153" w:rsidR="000D44B4" w:rsidRDefault="00D05918" w:rsidP="00846A71">
      <w:pPr>
        <w:spacing w:after="0" w:line="240" w:lineRule="auto"/>
        <w:jc w:val="center"/>
        <w:rPr>
          <w:rFonts w:ascii="Arial" w:eastAsia="Times New Roman" w:hAnsi="Arial" w:cs="Arial"/>
          <w:i/>
          <w:sz w:val="20"/>
          <w:szCs w:val="20"/>
          <w:lang w:val="de-DE"/>
        </w:rPr>
      </w:pPr>
      <w:r w:rsidRPr="00D05918">
        <w:rPr>
          <w:rFonts w:ascii="Arial" w:eastAsia="Times New Roman" w:hAnsi="Arial" w:cs="Arial"/>
          <w:i/>
          <w:sz w:val="20"/>
          <w:szCs w:val="20"/>
          <w:lang w:val="de-DE"/>
        </w:rPr>
        <w:t>Optimierte Leistung für die Landwirtschaft der Zukunft</w:t>
      </w:r>
    </w:p>
    <w:p w14:paraId="73C9C401" w14:textId="77777777" w:rsidR="00D05918" w:rsidRPr="00D05918" w:rsidRDefault="00D05918" w:rsidP="00C923A0">
      <w:pPr>
        <w:spacing w:after="0" w:line="240" w:lineRule="auto"/>
        <w:rPr>
          <w:rFonts w:ascii="Arial" w:eastAsia="Times New Roman" w:hAnsi="Arial" w:cs="Arial"/>
          <w:b/>
          <w:lang w:val="de-DE"/>
        </w:rPr>
      </w:pPr>
    </w:p>
    <w:p w14:paraId="537B62BF" w14:textId="11F0BCC3" w:rsidR="00152A46" w:rsidRPr="00D05918" w:rsidRDefault="00D05918" w:rsidP="00C923A0">
      <w:pPr>
        <w:spacing w:after="0" w:line="240" w:lineRule="auto"/>
        <w:rPr>
          <w:rFonts w:ascii="Arial" w:eastAsia="Times New Roman" w:hAnsi="Arial" w:cs="Arial"/>
          <w:b/>
          <w:lang w:val="de-DE"/>
        </w:rPr>
      </w:pPr>
      <w:proofErr w:type="spellStart"/>
      <w:r w:rsidRPr="00D05918">
        <w:rPr>
          <w:rFonts w:ascii="Arial" w:eastAsia="Times New Roman" w:hAnsi="Arial" w:cs="Arial"/>
          <w:b/>
          <w:lang w:val="de-DE"/>
        </w:rPr>
        <w:t>Qualidisc</w:t>
      </w:r>
      <w:proofErr w:type="spellEnd"/>
      <w:r w:rsidRPr="00D05918">
        <w:rPr>
          <w:rFonts w:ascii="Arial" w:eastAsia="Times New Roman" w:hAnsi="Arial" w:cs="Arial"/>
          <w:b/>
          <w:lang w:val="de-DE"/>
        </w:rPr>
        <w:t xml:space="preserve"> 01 - die nächste Generation der Kverneland Kurzscheibeneggen. Kverneland hat die Leistung der </w:t>
      </w:r>
      <w:proofErr w:type="spellStart"/>
      <w:r w:rsidRPr="00D05918">
        <w:rPr>
          <w:rFonts w:ascii="Arial" w:eastAsia="Times New Roman" w:hAnsi="Arial" w:cs="Arial"/>
          <w:b/>
          <w:lang w:val="de-DE"/>
        </w:rPr>
        <w:t>Qualidisc</w:t>
      </w:r>
      <w:proofErr w:type="spellEnd"/>
      <w:r w:rsidRPr="00D05918">
        <w:rPr>
          <w:rFonts w:ascii="Arial" w:eastAsia="Times New Roman" w:hAnsi="Arial" w:cs="Arial"/>
          <w:b/>
          <w:lang w:val="de-DE"/>
        </w:rPr>
        <w:t xml:space="preserve"> Farmer und </w:t>
      </w:r>
      <w:proofErr w:type="spellStart"/>
      <w:r w:rsidRPr="00D05918">
        <w:rPr>
          <w:rFonts w:ascii="Arial" w:eastAsia="Times New Roman" w:hAnsi="Arial" w:cs="Arial"/>
          <w:b/>
          <w:lang w:val="de-DE"/>
        </w:rPr>
        <w:t>Qualidisc</w:t>
      </w:r>
      <w:proofErr w:type="spellEnd"/>
      <w:r w:rsidRPr="00D05918">
        <w:rPr>
          <w:rFonts w:ascii="Arial" w:eastAsia="Times New Roman" w:hAnsi="Arial" w:cs="Arial"/>
          <w:b/>
          <w:lang w:val="de-DE"/>
        </w:rPr>
        <w:t xml:space="preserve"> Pro Modelle verbessert und den Anwendungsbereich erweitert. Ob flache oder tiefere Bodenbearbeitung, Saatbettvorbereitung oder die Aussaat von </w:t>
      </w:r>
      <w:r>
        <w:rPr>
          <w:rFonts w:ascii="Arial" w:eastAsia="Times New Roman" w:hAnsi="Arial" w:cs="Arial"/>
          <w:b/>
          <w:lang w:val="de-DE"/>
        </w:rPr>
        <w:t>Zwischenfrüchten</w:t>
      </w:r>
      <w:r w:rsidRPr="00D05918">
        <w:rPr>
          <w:rFonts w:ascii="Arial" w:eastAsia="Times New Roman" w:hAnsi="Arial" w:cs="Arial"/>
          <w:b/>
          <w:lang w:val="de-DE"/>
        </w:rPr>
        <w:t xml:space="preserve">, sie alle erfordern eine hervorragende Leistung beim Eindringen, Schneiden, Einebnen und Rückverfestigen. Dies ist mit der neuen Generation der Kverneland </w:t>
      </w:r>
      <w:proofErr w:type="spellStart"/>
      <w:r w:rsidRPr="00D05918">
        <w:rPr>
          <w:rFonts w:ascii="Arial" w:eastAsia="Times New Roman" w:hAnsi="Arial" w:cs="Arial"/>
          <w:b/>
          <w:lang w:val="de-DE"/>
        </w:rPr>
        <w:t>Qualidisc</w:t>
      </w:r>
      <w:proofErr w:type="spellEnd"/>
      <w:r w:rsidRPr="00D05918">
        <w:rPr>
          <w:rFonts w:ascii="Arial" w:eastAsia="Times New Roman" w:hAnsi="Arial" w:cs="Arial"/>
          <w:b/>
          <w:lang w:val="de-DE"/>
        </w:rPr>
        <w:t xml:space="preserve"> Modelle gewährleistet.</w:t>
      </w:r>
    </w:p>
    <w:p w14:paraId="14917A42" w14:textId="77777777" w:rsidR="00E35D1C" w:rsidRPr="00D05918" w:rsidRDefault="00E35D1C" w:rsidP="00C923A0">
      <w:pPr>
        <w:spacing w:after="0" w:line="240" w:lineRule="auto"/>
        <w:rPr>
          <w:rFonts w:ascii="Arial" w:eastAsia="Times New Roman" w:hAnsi="Arial" w:cs="Arial"/>
          <w:b/>
          <w:lang w:val="de-DE"/>
        </w:rPr>
      </w:pPr>
    </w:p>
    <w:p w14:paraId="1DB8C278" w14:textId="2CFA35F9" w:rsidR="5AD0E9E2" w:rsidRDefault="5AD0E9E2" w:rsidP="5EAE3A32">
      <w:pPr>
        <w:spacing w:after="0" w:line="240" w:lineRule="auto"/>
        <w:rPr>
          <w:rFonts w:ascii="Arial" w:eastAsia="Times New Roman" w:hAnsi="Arial" w:cs="Arial"/>
          <w:b/>
          <w:bCs/>
          <w:lang w:val="de-DE"/>
        </w:rPr>
      </w:pPr>
      <w:r w:rsidRPr="5EAE3A32">
        <w:rPr>
          <w:rFonts w:ascii="Arial" w:eastAsia="Times New Roman" w:hAnsi="Arial" w:cs="Arial"/>
          <w:b/>
          <w:bCs/>
          <w:lang w:val="de-DE"/>
        </w:rPr>
        <w:t>Die</w:t>
      </w:r>
      <w:r w:rsidR="3BD6032E" w:rsidRPr="5EAE3A32">
        <w:rPr>
          <w:rFonts w:ascii="Arial" w:eastAsia="Times New Roman" w:hAnsi="Arial" w:cs="Arial"/>
          <w:b/>
          <w:bCs/>
          <w:lang w:val="de-DE"/>
        </w:rPr>
        <w:t xml:space="preserve"> </w:t>
      </w:r>
      <w:r w:rsidR="70A78FED" w:rsidRPr="5EAE3A32">
        <w:rPr>
          <w:rFonts w:ascii="Arial" w:eastAsia="Times New Roman" w:hAnsi="Arial" w:cs="Arial"/>
          <w:b/>
          <w:bCs/>
          <w:lang w:val="de-DE"/>
        </w:rPr>
        <w:t>Leistung</w:t>
      </w:r>
    </w:p>
    <w:p w14:paraId="2438F6CD" w14:textId="118183F0" w:rsidR="00D04EE1" w:rsidRDefault="00846A71" w:rsidP="002E72EF">
      <w:pPr>
        <w:spacing w:after="0" w:line="240" w:lineRule="auto"/>
        <w:rPr>
          <w:rFonts w:ascii="Arial" w:eastAsia="Times New Roman" w:hAnsi="Arial" w:cs="Arial"/>
          <w:lang w:val="de-DE"/>
        </w:rPr>
      </w:pPr>
      <w:r>
        <w:rPr>
          <w:rFonts w:ascii="Arial" w:eastAsia="Times New Roman" w:hAnsi="Arial" w:cs="Arial"/>
          <w:lang w:val="de-DE"/>
        </w:rPr>
        <w:t>„</w:t>
      </w:r>
      <w:r w:rsidR="00C42D7D" w:rsidRPr="00C42D7D">
        <w:rPr>
          <w:rFonts w:ascii="Arial" w:eastAsia="Times New Roman" w:hAnsi="Arial" w:cs="Arial"/>
          <w:lang w:val="de-DE"/>
        </w:rPr>
        <w:t>Wir haben die Anordnung der Scheibensektion angepasst, um die Eindringtiefe zu verbessern und ein vollständiges Schneiden der Bodenoberfläche zu gewährleisten, insbesondere unter trockenen Bedingungen. Außerdem haben wir den Einebnungseffekt auf jeder Seite verbessert</w:t>
      </w:r>
      <w:r>
        <w:rPr>
          <w:rFonts w:ascii="Arial" w:eastAsia="Times New Roman" w:hAnsi="Arial" w:cs="Arial"/>
          <w:lang w:val="de-DE"/>
        </w:rPr>
        <w:t>“</w:t>
      </w:r>
      <w:r w:rsidR="00C42D7D" w:rsidRPr="00C42D7D">
        <w:rPr>
          <w:rFonts w:ascii="Arial" w:eastAsia="Times New Roman" w:hAnsi="Arial" w:cs="Arial"/>
          <w:lang w:val="de-DE"/>
        </w:rPr>
        <w:t xml:space="preserve">, sagt </w:t>
      </w:r>
      <w:r w:rsidR="00C42D7D">
        <w:rPr>
          <w:rFonts w:ascii="Arial" w:eastAsia="Times New Roman" w:hAnsi="Arial" w:cs="Arial"/>
          <w:lang w:val="de-DE"/>
        </w:rPr>
        <w:t>Michael Kotthoff</w:t>
      </w:r>
      <w:r w:rsidR="00C42D7D" w:rsidRPr="00C42D7D">
        <w:rPr>
          <w:rFonts w:ascii="Arial" w:eastAsia="Times New Roman" w:hAnsi="Arial" w:cs="Arial"/>
          <w:lang w:val="de-DE"/>
        </w:rPr>
        <w:t xml:space="preserve">, Produktmanager. </w:t>
      </w:r>
      <w:r>
        <w:rPr>
          <w:rFonts w:ascii="Arial" w:eastAsia="Times New Roman" w:hAnsi="Arial" w:cs="Arial"/>
          <w:lang w:val="de-DE"/>
        </w:rPr>
        <w:t>„</w:t>
      </w:r>
      <w:r w:rsidR="00C42D7D" w:rsidRPr="00C42D7D">
        <w:rPr>
          <w:rFonts w:ascii="Arial" w:eastAsia="Times New Roman" w:hAnsi="Arial" w:cs="Arial"/>
          <w:lang w:val="de-DE"/>
        </w:rPr>
        <w:t xml:space="preserve">Die konische Scheibe selbst ist </w:t>
      </w:r>
      <w:r w:rsidRPr="00C42D7D">
        <w:rPr>
          <w:rFonts w:ascii="Arial" w:eastAsia="Times New Roman" w:hAnsi="Arial" w:cs="Arial"/>
          <w:lang w:val="de-DE"/>
        </w:rPr>
        <w:t>gleichgeblieben</w:t>
      </w:r>
      <w:r w:rsidR="00C42D7D" w:rsidRPr="00C42D7D">
        <w:rPr>
          <w:rFonts w:ascii="Arial" w:eastAsia="Times New Roman" w:hAnsi="Arial" w:cs="Arial"/>
          <w:lang w:val="de-DE"/>
        </w:rPr>
        <w:t xml:space="preserve">, da sie sich auf dem Markt bewährt hat. Die Kverneland-Scheibe ist eine der härtesten auf dem Markt. Eine weitere Änderung ist, dass wir bei den gezogenen Modellen zwei Rahmenvarianten anbieten. Die längere Version kann nun auch mit den </w:t>
      </w:r>
      <w:proofErr w:type="spellStart"/>
      <w:r w:rsidR="00C42D7D" w:rsidRPr="00C42D7D">
        <w:rPr>
          <w:rFonts w:ascii="Arial" w:eastAsia="Times New Roman" w:hAnsi="Arial" w:cs="Arial"/>
          <w:lang w:val="de-DE"/>
        </w:rPr>
        <w:t>Actipress</w:t>
      </w:r>
      <w:proofErr w:type="spellEnd"/>
      <w:r w:rsidR="00C42D7D" w:rsidRPr="00C42D7D">
        <w:rPr>
          <w:rFonts w:ascii="Arial" w:eastAsia="Times New Roman" w:hAnsi="Arial" w:cs="Arial"/>
          <w:lang w:val="de-DE"/>
        </w:rPr>
        <w:t xml:space="preserve"> </w:t>
      </w:r>
      <w:proofErr w:type="spellStart"/>
      <w:r w:rsidR="00C42D7D" w:rsidRPr="00C42D7D">
        <w:rPr>
          <w:rFonts w:ascii="Arial" w:eastAsia="Times New Roman" w:hAnsi="Arial" w:cs="Arial"/>
          <w:lang w:val="de-DE"/>
        </w:rPr>
        <w:t>Twin</w:t>
      </w:r>
      <w:proofErr w:type="spellEnd"/>
      <w:r w:rsidR="00C42D7D" w:rsidRPr="00C42D7D">
        <w:rPr>
          <w:rFonts w:ascii="Arial" w:eastAsia="Times New Roman" w:hAnsi="Arial" w:cs="Arial"/>
          <w:lang w:val="de-DE"/>
        </w:rPr>
        <w:t xml:space="preserve"> oder </w:t>
      </w:r>
      <w:r w:rsidR="00C42D7D">
        <w:rPr>
          <w:rFonts w:ascii="Arial" w:eastAsia="Times New Roman" w:hAnsi="Arial" w:cs="Arial"/>
          <w:lang w:val="de-DE"/>
        </w:rPr>
        <w:t>Doppelwalzen</w:t>
      </w:r>
      <w:r w:rsidR="00C42D7D" w:rsidRPr="00C42D7D">
        <w:rPr>
          <w:rFonts w:ascii="Arial" w:eastAsia="Times New Roman" w:hAnsi="Arial" w:cs="Arial"/>
          <w:lang w:val="de-DE"/>
        </w:rPr>
        <w:t xml:space="preserve"> ausgestattet werden.</w:t>
      </w:r>
      <w:r>
        <w:rPr>
          <w:rFonts w:ascii="Arial" w:eastAsia="Times New Roman" w:hAnsi="Arial" w:cs="Arial"/>
          <w:lang w:val="de-DE"/>
        </w:rPr>
        <w:t>“</w:t>
      </w:r>
    </w:p>
    <w:p w14:paraId="045EB5B9" w14:textId="77777777" w:rsidR="00846A71" w:rsidRPr="00C42D7D" w:rsidRDefault="00846A71" w:rsidP="002E72EF">
      <w:pPr>
        <w:spacing w:after="0" w:line="240" w:lineRule="auto"/>
        <w:rPr>
          <w:rFonts w:ascii="Arial" w:eastAsia="Times New Roman" w:hAnsi="Arial" w:cs="Arial"/>
          <w:lang w:val="de-DE"/>
        </w:rPr>
      </w:pPr>
    </w:p>
    <w:p w14:paraId="7D992C57" w14:textId="2CFC4793" w:rsidR="007A10C1" w:rsidRPr="00846A71" w:rsidRDefault="00C42D7D" w:rsidP="003F2877">
      <w:pPr>
        <w:rPr>
          <w:rFonts w:ascii="Arial" w:eastAsia="Times New Roman" w:hAnsi="Arial" w:cs="Arial"/>
          <w:b/>
          <w:lang w:val="de-DE"/>
        </w:rPr>
      </w:pPr>
      <w:r w:rsidRPr="00C42D7D">
        <w:rPr>
          <w:rFonts w:ascii="Arial" w:eastAsia="Times New Roman" w:hAnsi="Arial" w:cs="Arial"/>
          <w:b/>
          <w:lang w:val="de-DE"/>
        </w:rPr>
        <w:t xml:space="preserve">Flexibilität ist der Schlüssel zur perfekten </w:t>
      </w:r>
      <w:r>
        <w:rPr>
          <w:rFonts w:ascii="Arial" w:eastAsia="Times New Roman" w:hAnsi="Arial" w:cs="Arial"/>
          <w:b/>
          <w:lang w:val="de-DE"/>
        </w:rPr>
        <w:t>Rückverfestigung</w:t>
      </w:r>
      <w:r w:rsidR="00846A71">
        <w:rPr>
          <w:rFonts w:ascii="Arial" w:eastAsia="Times New Roman" w:hAnsi="Arial" w:cs="Arial"/>
          <w:b/>
          <w:lang w:val="de-DE"/>
        </w:rPr>
        <w:br/>
      </w:r>
      <w:r w:rsidRPr="00C42D7D">
        <w:rPr>
          <w:rFonts w:ascii="Arial" w:eastAsia="Times New Roman" w:hAnsi="Arial" w:cs="Arial"/>
          <w:lang w:val="de-DE"/>
        </w:rPr>
        <w:t xml:space="preserve">Kverneland bietet eine große Auswahl an </w:t>
      </w:r>
      <w:r w:rsidR="00994A3C">
        <w:rPr>
          <w:rFonts w:ascii="Arial" w:eastAsia="Times New Roman" w:hAnsi="Arial" w:cs="Arial"/>
          <w:lang w:val="de-DE"/>
        </w:rPr>
        <w:t>Walzen</w:t>
      </w:r>
      <w:r w:rsidRPr="00C42D7D">
        <w:rPr>
          <w:rFonts w:ascii="Arial" w:eastAsia="Times New Roman" w:hAnsi="Arial" w:cs="Arial"/>
          <w:lang w:val="de-DE"/>
        </w:rPr>
        <w:t xml:space="preserve"> für alle Bodenbedingungen. Die Bodenverfestigung ist sehr wichtig, um </w:t>
      </w:r>
      <w:r w:rsidR="00994A3C" w:rsidRPr="00C42D7D">
        <w:rPr>
          <w:rFonts w:ascii="Arial" w:eastAsia="Times New Roman" w:hAnsi="Arial" w:cs="Arial"/>
          <w:lang w:val="de-DE"/>
        </w:rPr>
        <w:t xml:space="preserve">unter allen Bedingungen </w:t>
      </w:r>
      <w:r w:rsidRPr="00C42D7D">
        <w:rPr>
          <w:rFonts w:ascii="Arial" w:eastAsia="Times New Roman" w:hAnsi="Arial" w:cs="Arial"/>
          <w:lang w:val="de-DE"/>
        </w:rPr>
        <w:t xml:space="preserve">einen guten Kontakt zwischen Saatgut und Boden für eine schnelle Keimung </w:t>
      </w:r>
      <w:r w:rsidR="00994A3C">
        <w:rPr>
          <w:rFonts w:ascii="Arial" w:eastAsia="Times New Roman" w:hAnsi="Arial" w:cs="Arial"/>
          <w:lang w:val="de-DE"/>
        </w:rPr>
        <w:t>von Ausfallgetreide und Unkräutern</w:t>
      </w:r>
      <w:r w:rsidRPr="00C42D7D">
        <w:rPr>
          <w:rFonts w:ascii="Arial" w:eastAsia="Times New Roman" w:hAnsi="Arial" w:cs="Arial"/>
          <w:lang w:val="de-DE"/>
        </w:rPr>
        <w:t xml:space="preserve"> zu gewährleisten. Die </w:t>
      </w:r>
      <w:proofErr w:type="spellStart"/>
      <w:r w:rsidRPr="00C42D7D">
        <w:rPr>
          <w:rFonts w:ascii="Arial" w:eastAsia="Times New Roman" w:hAnsi="Arial" w:cs="Arial"/>
          <w:lang w:val="de-DE"/>
        </w:rPr>
        <w:t>Actipress</w:t>
      </w:r>
      <w:proofErr w:type="spellEnd"/>
      <w:r w:rsidRPr="00C42D7D">
        <w:rPr>
          <w:rFonts w:ascii="Arial" w:eastAsia="Times New Roman" w:hAnsi="Arial" w:cs="Arial"/>
          <w:lang w:val="de-DE"/>
        </w:rPr>
        <w:t xml:space="preserve"> </w:t>
      </w:r>
      <w:proofErr w:type="spellStart"/>
      <w:r w:rsidRPr="00C42D7D">
        <w:rPr>
          <w:rFonts w:ascii="Arial" w:eastAsia="Times New Roman" w:hAnsi="Arial" w:cs="Arial"/>
          <w:lang w:val="de-DE"/>
        </w:rPr>
        <w:t>Twin</w:t>
      </w:r>
      <w:proofErr w:type="spellEnd"/>
      <w:r w:rsidRPr="00C42D7D">
        <w:rPr>
          <w:rFonts w:ascii="Arial" w:eastAsia="Times New Roman" w:hAnsi="Arial" w:cs="Arial"/>
          <w:lang w:val="de-DE"/>
        </w:rPr>
        <w:t>-Walze zum Beispiel ist für die schwersten Maschinengewichte auf allen Bodentypen geeignet, besonders aber für leichte bis mittlere Böden</w:t>
      </w:r>
      <w:r w:rsidR="00AA703D">
        <w:rPr>
          <w:rFonts w:ascii="Arial" w:eastAsia="Times New Roman" w:hAnsi="Arial" w:cs="Arial"/>
          <w:lang w:val="de-DE"/>
        </w:rPr>
        <w:t>.</w:t>
      </w:r>
      <w:r w:rsidRPr="00C42D7D">
        <w:rPr>
          <w:rFonts w:ascii="Arial" w:eastAsia="Times New Roman" w:hAnsi="Arial" w:cs="Arial"/>
          <w:lang w:val="de-DE"/>
        </w:rPr>
        <w:t xml:space="preserve"> </w:t>
      </w:r>
    </w:p>
    <w:p w14:paraId="0C8A3C2D" w14:textId="77777777" w:rsidR="00846A71" w:rsidRDefault="00846A71" w:rsidP="003F2877">
      <w:pPr>
        <w:rPr>
          <w:rFonts w:ascii="Arial" w:eastAsia="Times New Roman" w:hAnsi="Arial" w:cs="Arial"/>
          <w:lang w:val="de-DE"/>
        </w:rPr>
      </w:pPr>
    </w:p>
    <w:p w14:paraId="33FFDE33" w14:textId="65F53F4C" w:rsidR="00846A71" w:rsidRDefault="00C42D7D" w:rsidP="003F2877">
      <w:pPr>
        <w:rPr>
          <w:rFonts w:ascii="Arial" w:eastAsia="Times New Roman" w:hAnsi="Arial" w:cs="Arial"/>
          <w:lang w:val="de-DE"/>
        </w:rPr>
      </w:pPr>
      <w:r w:rsidRPr="00C42D7D">
        <w:rPr>
          <w:rFonts w:ascii="Arial" w:eastAsia="Times New Roman" w:hAnsi="Arial" w:cs="Arial"/>
          <w:lang w:val="de-DE"/>
        </w:rPr>
        <w:t xml:space="preserve">Das U-Ring-Profil wird mit Erde gefüllt, was die Rotation durch den Boden-Boden-Effekt fördert. Im Winter muss das Bodenprofil witterungsbeständig sein, und oft ist ein stärker gewelltes Profil erforderlich, um Erosion zu vermeiden. Deshalb kann die </w:t>
      </w:r>
      <w:proofErr w:type="spellStart"/>
      <w:r w:rsidRPr="00C42D7D">
        <w:rPr>
          <w:rFonts w:ascii="Arial" w:eastAsia="Times New Roman" w:hAnsi="Arial" w:cs="Arial"/>
          <w:lang w:val="de-DE"/>
        </w:rPr>
        <w:t>Actipress</w:t>
      </w:r>
      <w:proofErr w:type="spellEnd"/>
      <w:r w:rsidRPr="00C42D7D">
        <w:rPr>
          <w:rFonts w:ascii="Arial" w:eastAsia="Times New Roman" w:hAnsi="Arial" w:cs="Arial"/>
          <w:lang w:val="de-DE"/>
        </w:rPr>
        <w:t xml:space="preserve"> </w:t>
      </w:r>
      <w:proofErr w:type="spellStart"/>
      <w:r w:rsidRPr="00C42D7D">
        <w:rPr>
          <w:rFonts w:ascii="Arial" w:eastAsia="Times New Roman" w:hAnsi="Arial" w:cs="Arial"/>
          <w:lang w:val="de-DE"/>
        </w:rPr>
        <w:t>Twin</w:t>
      </w:r>
      <w:proofErr w:type="spellEnd"/>
      <w:r w:rsidRPr="00C42D7D">
        <w:rPr>
          <w:rFonts w:ascii="Arial" w:eastAsia="Times New Roman" w:hAnsi="Arial" w:cs="Arial"/>
          <w:lang w:val="de-DE"/>
        </w:rPr>
        <w:t xml:space="preserve"> mit dem ausgeklügelten Schwenksystem in der vorderen Position arretiert werden, und die Ringe arbeiten alle 250 mm statt 125 mm in der Standardposition, um ein gewelltes Profil zu hinterlassen. Der Arbeitsmodus kann jederzeit geändert werden, indem der Bolzen wieder entfernt wird, um in die Standardposition zurückzukehren, in der das Gewicht der Maschine gleichmäßig auf alle Ringe verteilt ist</w:t>
      </w:r>
      <w:r w:rsidR="00846A71">
        <w:rPr>
          <w:rFonts w:ascii="Arial" w:eastAsia="Times New Roman" w:hAnsi="Arial" w:cs="Arial"/>
          <w:lang w:val="de-DE"/>
        </w:rPr>
        <w:t>.</w:t>
      </w:r>
    </w:p>
    <w:p w14:paraId="7464E75E" w14:textId="77777777" w:rsidR="00846A71" w:rsidRPr="00F5003B" w:rsidRDefault="00C42D7D" w:rsidP="003F2877">
      <w:pPr>
        <w:rPr>
          <w:rFonts w:ascii="Arial" w:eastAsia="Times New Roman" w:hAnsi="Arial" w:cs="Arial"/>
          <w:lang w:val="de-DE"/>
        </w:rPr>
      </w:pPr>
      <w:r>
        <w:rPr>
          <w:rFonts w:ascii="Arial" w:eastAsia="Times New Roman" w:hAnsi="Arial" w:cs="Arial"/>
          <w:noProof/>
          <w:lang w:val="de-DE" w:eastAsia="de-DE"/>
        </w:rPr>
        <mc:AlternateContent>
          <mc:Choice Requires="wps">
            <w:drawing>
              <wp:anchor distT="0" distB="0" distL="114300" distR="114300" simplePos="0" relativeHeight="251659264" behindDoc="0" locked="0" layoutInCell="1" allowOverlap="1" wp14:anchorId="73945A30" wp14:editId="09BC6F08">
                <wp:simplePos x="0" y="0"/>
                <wp:positionH relativeFrom="margin">
                  <wp:posOffset>-15240</wp:posOffset>
                </wp:positionH>
                <wp:positionV relativeFrom="paragraph">
                  <wp:posOffset>1175385</wp:posOffset>
                </wp:positionV>
                <wp:extent cx="5585460" cy="22860"/>
                <wp:effectExtent l="19050" t="19050" r="34290" b="34290"/>
                <wp:wrapNone/>
                <wp:docPr id="9" name="Gerader Verbinder 9"/>
                <wp:cNvGraphicFramePr/>
                <a:graphic xmlns:a="http://schemas.openxmlformats.org/drawingml/2006/main">
                  <a:graphicData uri="http://schemas.microsoft.com/office/word/2010/wordprocessingShape">
                    <wps:wsp>
                      <wps:cNvCnPr/>
                      <wps:spPr>
                        <a:xfrm flipV="1">
                          <a:off x="0" y="0"/>
                          <a:ext cx="5585460" cy="22860"/>
                        </a:xfrm>
                        <a:prstGeom prst="line">
                          <a:avLst/>
                        </a:prstGeom>
                        <a:ln w="28575">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v:line id="Gerader Verbinder 9" style="position:absolute;flip:y;z-index:251659264;visibility:visible;mso-wrap-style:square;mso-wrap-distance-left:9pt;mso-wrap-distance-top:0;mso-wrap-distance-right:9pt;mso-wrap-distance-bottom:0;mso-position-horizontal:absolute;mso-position-horizontal-relative:margin;mso-position-vertical:absolute;mso-position-vertical-relative:text" o:spid="_x0000_s1026" strokecolor="#974706 [1609]" strokeweight="2.25pt" from="-1.2pt,92.55pt" to="438.6pt,94.35pt" w14:anchorId="4BADF8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">
                <w10:wrap anchorx="margin"/>
              </v:line>
            </w:pict>
          </mc:Fallback>
        </mc:AlternateContent>
      </w:r>
      <w:r w:rsidRPr="00C42D7D">
        <w:rPr>
          <w:rFonts w:ascii="Arial" w:eastAsia="Times New Roman" w:hAnsi="Arial" w:cs="Arial"/>
          <w:lang w:val="de-DE"/>
        </w:rPr>
        <w:t>.</w:t>
      </w:r>
      <w:r w:rsidR="00D4149A">
        <w:rPr>
          <w:rFonts w:ascii="Arial" w:eastAsia="Times New Roman" w:hAnsi="Arial" w:cs="Arial"/>
        </w:rPr>
        <w:pict w14:anchorId="0D5230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25pt;height:111pt">
            <v:imagedata r:id="rId12" o:title="0°"/>
          </v:shape>
        </w:pict>
      </w:r>
      <w:r w:rsidR="003F2877" w:rsidRPr="00C42D7D">
        <w:rPr>
          <w:rFonts w:ascii="Arial" w:eastAsia="Times New Roman" w:hAnsi="Arial" w:cs="Arial"/>
          <w:lang w:val="de-DE"/>
        </w:rPr>
        <w:t xml:space="preserve"> </w:t>
      </w:r>
      <w:r w:rsidR="00FC50A5" w:rsidRPr="00C42D7D">
        <w:rPr>
          <w:rFonts w:ascii="Arial" w:eastAsia="Times New Roman" w:hAnsi="Arial" w:cs="Arial"/>
          <w:lang w:val="de-DE"/>
        </w:rPr>
        <w:t xml:space="preserve">       </w:t>
      </w:r>
      <w:r w:rsidR="00D4149A">
        <w:rPr>
          <w:rFonts w:ascii="Arial" w:eastAsia="Times New Roman" w:hAnsi="Arial" w:cs="Arial"/>
        </w:rPr>
        <w:pict w14:anchorId="7F5CD530">
          <v:shape id="_x0000_i1026" type="#_x0000_t75" style="width:186.75pt;height:109.5pt">
            <v:imagedata r:id="rId13" o:title="-11°"/>
          </v:shape>
        </w:pict>
      </w:r>
    </w:p>
    <w:p w14:paraId="4665098E" w14:textId="204E3C1D" w:rsidR="003F2877" w:rsidRPr="000B7AC3" w:rsidRDefault="000B7AC3" w:rsidP="003F2877">
      <w:pPr>
        <w:rPr>
          <w:rFonts w:ascii="Arial" w:eastAsia="Times New Roman" w:hAnsi="Arial" w:cs="Arial"/>
          <w:lang w:val="de-DE"/>
        </w:rPr>
      </w:pPr>
      <w:r w:rsidRPr="000B7AC3">
        <w:rPr>
          <w:rFonts w:ascii="Arial" w:eastAsia="Times New Roman" w:hAnsi="Arial" w:cs="Arial"/>
          <w:lang w:val="de-DE"/>
        </w:rPr>
        <w:t xml:space="preserve">Weitere </w:t>
      </w:r>
      <w:r w:rsidR="006F7000">
        <w:rPr>
          <w:rFonts w:ascii="Arial" w:eastAsia="Times New Roman" w:hAnsi="Arial" w:cs="Arial"/>
          <w:lang w:val="de-DE"/>
        </w:rPr>
        <w:t>Walzen</w:t>
      </w:r>
      <w:r w:rsidRPr="000B7AC3">
        <w:rPr>
          <w:rFonts w:ascii="Arial" w:eastAsia="Times New Roman" w:hAnsi="Arial" w:cs="Arial"/>
          <w:lang w:val="de-DE"/>
        </w:rPr>
        <w:t xml:space="preserve"> wie </w:t>
      </w:r>
      <w:r w:rsidR="006F7000">
        <w:rPr>
          <w:rFonts w:ascii="Arial" w:eastAsia="Times New Roman" w:hAnsi="Arial" w:cs="Arial"/>
          <w:lang w:val="de-DE"/>
        </w:rPr>
        <w:t>die Rohrstabwalze</w:t>
      </w:r>
      <w:r w:rsidRPr="000B7AC3">
        <w:rPr>
          <w:rFonts w:ascii="Arial" w:eastAsia="Times New Roman" w:hAnsi="Arial" w:cs="Arial"/>
          <w:lang w:val="de-DE"/>
        </w:rPr>
        <w:t>, die Doppel</w:t>
      </w:r>
      <w:r w:rsidR="006F7000">
        <w:rPr>
          <w:rFonts w:ascii="Arial" w:eastAsia="Times New Roman" w:hAnsi="Arial" w:cs="Arial"/>
          <w:lang w:val="de-DE"/>
        </w:rPr>
        <w:t>walze</w:t>
      </w:r>
      <w:r w:rsidRPr="000B7AC3">
        <w:rPr>
          <w:rFonts w:ascii="Arial" w:eastAsia="Times New Roman" w:hAnsi="Arial" w:cs="Arial"/>
          <w:lang w:val="de-DE"/>
        </w:rPr>
        <w:t xml:space="preserve">, der </w:t>
      </w:r>
      <w:proofErr w:type="spellStart"/>
      <w:r w:rsidRPr="000B7AC3">
        <w:rPr>
          <w:rFonts w:ascii="Arial" w:eastAsia="Times New Roman" w:hAnsi="Arial" w:cs="Arial"/>
          <w:lang w:val="de-DE"/>
        </w:rPr>
        <w:t>Actiring</w:t>
      </w:r>
      <w:proofErr w:type="spellEnd"/>
      <w:r w:rsidR="006F7000">
        <w:rPr>
          <w:rFonts w:ascii="Arial" w:eastAsia="Times New Roman" w:hAnsi="Arial" w:cs="Arial"/>
          <w:lang w:val="de-DE"/>
        </w:rPr>
        <w:t>-</w:t>
      </w:r>
      <w:r w:rsidRPr="000B7AC3">
        <w:rPr>
          <w:rFonts w:ascii="Arial" w:eastAsia="Times New Roman" w:hAnsi="Arial" w:cs="Arial"/>
          <w:lang w:val="de-DE"/>
        </w:rPr>
        <w:t>, d</w:t>
      </w:r>
      <w:r w:rsidR="006F7000">
        <w:rPr>
          <w:rFonts w:ascii="Arial" w:eastAsia="Times New Roman" w:hAnsi="Arial" w:cs="Arial"/>
          <w:lang w:val="de-DE"/>
        </w:rPr>
        <w:t>ie</w:t>
      </w:r>
      <w:r w:rsidRPr="000B7AC3">
        <w:rPr>
          <w:rFonts w:ascii="Arial" w:eastAsia="Times New Roman" w:hAnsi="Arial" w:cs="Arial"/>
          <w:lang w:val="de-DE"/>
        </w:rPr>
        <w:t xml:space="preserve"> </w:t>
      </w:r>
      <w:proofErr w:type="spellStart"/>
      <w:r w:rsidRPr="000B7AC3">
        <w:rPr>
          <w:rFonts w:ascii="Arial" w:eastAsia="Times New Roman" w:hAnsi="Arial" w:cs="Arial"/>
          <w:lang w:val="de-DE"/>
        </w:rPr>
        <w:t>Actipack</w:t>
      </w:r>
      <w:proofErr w:type="spellEnd"/>
      <w:r w:rsidR="006F7000">
        <w:rPr>
          <w:rFonts w:ascii="Arial" w:eastAsia="Times New Roman" w:hAnsi="Arial" w:cs="Arial"/>
          <w:lang w:val="de-DE"/>
        </w:rPr>
        <w:t>- oder die</w:t>
      </w:r>
      <w:r w:rsidRPr="000B7AC3">
        <w:rPr>
          <w:rFonts w:ascii="Arial" w:eastAsia="Times New Roman" w:hAnsi="Arial" w:cs="Arial"/>
          <w:lang w:val="de-DE"/>
        </w:rPr>
        <w:t xml:space="preserve"> </w:t>
      </w:r>
      <w:proofErr w:type="spellStart"/>
      <w:r w:rsidRPr="000B7AC3">
        <w:rPr>
          <w:rFonts w:ascii="Arial" w:eastAsia="Times New Roman" w:hAnsi="Arial" w:cs="Arial"/>
          <w:lang w:val="de-DE"/>
        </w:rPr>
        <w:t>Actiflex</w:t>
      </w:r>
      <w:r w:rsidR="006F7000">
        <w:rPr>
          <w:rFonts w:ascii="Arial" w:eastAsia="Times New Roman" w:hAnsi="Arial" w:cs="Arial"/>
          <w:lang w:val="de-DE"/>
        </w:rPr>
        <w:t>walze</w:t>
      </w:r>
      <w:proofErr w:type="spellEnd"/>
      <w:r w:rsidRPr="000B7AC3">
        <w:rPr>
          <w:rFonts w:ascii="Arial" w:eastAsia="Times New Roman" w:hAnsi="Arial" w:cs="Arial"/>
          <w:lang w:val="de-DE"/>
        </w:rPr>
        <w:t xml:space="preserve"> sind bekannt, bewährt und wartungsfrei. Alle </w:t>
      </w:r>
      <w:r w:rsidR="006F7000">
        <w:rPr>
          <w:rFonts w:ascii="Arial" w:eastAsia="Times New Roman" w:hAnsi="Arial" w:cs="Arial"/>
          <w:lang w:val="de-DE"/>
        </w:rPr>
        <w:t>Walzen</w:t>
      </w:r>
      <w:r w:rsidRPr="000B7AC3">
        <w:rPr>
          <w:rFonts w:ascii="Arial" w:eastAsia="Times New Roman" w:hAnsi="Arial" w:cs="Arial"/>
          <w:lang w:val="de-DE"/>
        </w:rPr>
        <w:t xml:space="preserve"> sind für beide Modelle, Kverneland </w:t>
      </w:r>
      <w:proofErr w:type="spellStart"/>
      <w:r w:rsidRPr="000B7AC3">
        <w:rPr>
          <w:rFonts w:ascii="Arial" w:eastAsia="Times New Roman" w:hAnsi="Arial" w:cs="Arial"/>
          <w:lang w:val="de-DE"/>
        </w:rPr>
        <w:t>Qualidisc</w:t>
      </w:r>
      <w:proofErr w:type="spellEnd"/>
      <w:r w:rsidRPr="000B7AC3">
        <w:rPr>
          <w:rFonts w:ascii="Arial" w:eastAsia="Times New Roman" w:hAnsi="Arial" w:cs="Arial"/>
          <w:lang w:val="de-DE"/>
        </w:rPr>
        <w:t xml:space="preserve"> Farmer und </w:t>
      </w:r>
      <w:proofErr w:type="spellStart"/>
      <w:r w:rsidRPr="000B7AC3">
        <w:rPr>
          <w:rFonts w:ascii="Arial" w:eastAsia="Times New Roman" w:hAnsi="Arial" w:cs="Arial"/>
          <w:lang w:val="de-DE"/>
        </w:rPr>
        <w:t>Qualidisc</w:t>
      </w:r>
      <w:proofErr w:type="spellEnd"/>
      <w:r w:rsidRPr="000B7AC3">
        <w:rPr>
          <w:rFonts w:ascii="Arial" w:eastAsia="Times New Roman" w:hAnsi="Arial" w:cs="Arial"/>
          <w:lang w:val="de-DE"/>
        </w:rPr>
        <w:t xml:space="preserve"> Pro, erhältlich.</w:t>
      </w:r>
    </w:p>
    <w:p w14:paraId="787C4DE1" w14:textId="62D45463" w:rsidR="00E67AA0" w:rsidRPr="000B7AC3" w:rsidRDefault="00E67AA0" w:rsidP="002E72EF">
      <w:pPr>
        <w:spacing w:after="0" w:line="240" w:lineRule="auto"/>
        <w:rPr>
          <w:rFonts w:ascii="Arial" w:eastAsia="Times New Roman" w:hAnsi="Arial" w:cs="Arial"/>
          <w:b/>
          <w:lang w:val="de-DE"/>
        </w:rPr>
      </w:pPr>
    </w:p>
    <w:p w14:paraId="76DB9563" w14:textId="77777777" w:rsidR="000B7AC3" w:rsidRPr="000B7AC3" w:rsidRDefault="000B7AC3" w:rsidP="00846A71">
      <w:pPr>
        <w:spacing w:after="0"/>
        <w:rPr>
          <w:rFonts w:ascii="Arial" w:eastAsia="Times New Roman" w:hAnsi="Arial" w:cs="Arial"/>
          <w:b/>
          <w:lang w:val="de-DE"/>
        </w:rPr>
      </w:pPr>
      <w:r w:rsidRPr="000B7AC3">
        <w:rPr>
          <w:rFonts w:ascii="Arial" w:eastAsia="Times New Roman" w:hAnsi="Arial" w:cs="Arial"/>
          <w:b/>
          <w:lang w:val="de-DE"/>
        </w:rPr>
        <w:t>Optimaler Bodenfluss und Nivellierung</w:t>
      </w:r>
    </w:p>
    <w:p w14:paraId="65C7B280" w14:textId="2E333D9A" w:rsidR="001D436A" w:rsidRDefault="000B7AC3" w:rsidP="00846A71">
      <w:pPr>
        <w:spacing w:after="0"/>
        <w:rPr>
          <w:rFonts w:ascii="Arial" w:eastAsia="Times New Roman" w:hAnsi="Arial" w:cs="Arial"/>
          <w:lang w:val="de-DE"/>
        </w:rPr>
      </w:pPr>
      <w:r w:rsidRPr="000B7AC3">
        <w:rPr>
          <w:rFonts w:ascii="Arial" w:eastAsia="Times New Roman" w:hAnsi="Arial" w:cs="Arial"/>
          <w:lang w:val="de-DE"/>
        </w:rPr>
        <w:t xml:space="preserve">Um den Bodenfluss zu verbessern, hat Kverneland die seitlichen Abweiser </w:t>
      </w:r>
      <w:r w:rsidR="00846A71" w:rsidRPr="000B7AC3">
        <w:rPr>
          <w:rFonts w:ascii="Arial" w:eastAsia="Times New Roman" w:hAnsi="Arial" w:cs="Arial"/>
          <w:lang w:val="de-DE"/>
        </w:rPr>
        <w:t>neugestaltet</w:t>
      </w:r>
      <w:r w:rsidRPr="000B7AC3">
        <w:rPr>
          <w:rFonts w:ascii="Arial" w:eastAsia="Times New Roman" w:hAnsi="Arial" w:cs="Arial"/>
          <w:lang w:val="de-DE"/>
        </w:rPr>
        <w:t xml:space="preserve">, so dass insbesondere bei großen Mengen an Rückständen wie Maisstroh keine Dämme entstehen. Um einen guten Schneid- und Mischeffekt zu erzielen, sollte das Boden-Reststoff-Gemisch so lange wie möglich im Arbeitsbereich verbleiben. Dies wird durch einen großen Reihenabstand von 900 mm erreicht, um Verstopfungen zu vermeiden und eine perfekte Einebnung zu gewährleisten. Ein optionales Paar </w:t>
      </w:r>
      <w:r w:rsidR="006F7000">
        <w:rPr>
          <w:rFonts w:ascii="Arial" w:eastAsia="Times New Roman" w:hAnsi="Arial" w:cs="Arial"/>
          <w:lang w:val="de-DE"/>
        </w:rPr>
        <w:t>Fächer</w:t>
      </w:r>
      <w:r w:rsidRPr="000B7AC3">
        <w:rPr>
          <w:rFonts w:ascii="Arial" w:eastAsia="Times New Roman" w:hAnsi="Arial" w:cs="Arial"/>
          <w:lang w:val="de-DE"/>
        </w:rPr>
        <w:t>scheiben anstelle der zwei Standardscheiben, von denen eine vorne rechts und eine hinten links angebracht ist, verbessert die Einebnungswirkung bei leichten und lockeren Böden und sorgt für eine zusätzliche Führung des Bodenflusses.</w:t>
      </w:r>
    </w:p>
    <w:p w14:paraId="7ECEF9B5" w14:textId="77777777" w:rsidR="00846A71" w:rsidRPr="000B7AC3" w:rsidRDefault="00846A71" w:rsidP="00846A71">
      <w:pPr>
        <w:spacing w:after="0"/>
        <w:rPr>
          <w:rFonts w:ascii="Arial" w:eastAsia="Times New Roman" w:hAnsi="Arial" w:cs="Arial"/>
          <w:lang w:val="de-DE"/>
        </w:rPr>
      </w:pPr>
    </w:p>
    <w:p w14:paraId="74517181" w14:textId="2528D6BA" w:rsidR="00FB774C" w:rsidRPr="000B7AC3" w:rsidRDefault="00D4149A" w:rsidP="00846A71">
      <w:pPr>
        <w:spacing w:after="0" w:line="240" w:lineRule="auto"/>
        <w:jc w:val="center"/>
        <w:rPr>
          <w:rFonts w:ascii="Arial" w:eastAsia="Times New Roman" w:hAnsi="Arial" w:cs="Arial"/>
          <w:b/>
          <w:lang w:val="de-DE"/>
        </w:rPr>
      </w:pPr>
      <w:r>
        <w:rPr>
          <w:rFonts w:ascii="Arial" w:eastAsia="Times New Roman" w:hAnsi="Arial" w:cs="Arial"/>
          <w:b/>
        </w:rPr>
        <w:pict w14:anchorId="5C7DB1FC">
          <v:shape id="_x0000_i1027" type="#_x0000_t75" style="width:312pt;height:167.25pt">
            <v:imagedata r:id="rId14" o:title="KV Qualidisc Pro 5001F_field_0001 (2)"/>
          </v:shape>
        </w:pict>
      </w:r>
    </w:p>
    <w:p w14:paraId="275729DC" w14:textId="1AD06FF7" w:rsidR="00FF6015" w:rsidRDefault="000B7AC3" w:rsidP="00846A71">
      <w:pPr>
        <w:spacing w:after="0" w:line="240" w:lineRule="auto"/>
        <w:jc w:val="center"/>
        <w:rPr>
          <w:rFonts w:ascii="Arial" w:eastAsia="Times New Roman" w:hAnsi="Arial" w:cs="Arial"/>
          <w:i/>
          <w:sz w:val="20"/>
          <w:szCs w:val="20"/>
          <w:lang w:val="de-DE"/>
        </w:rPr>
      </w:pPr>
      <w:r w:rsidRPr="000B7AC3">
        <w:rPr>
          <w:rFonts w:ascii="Arial" w:eastAsia="Times New Roman" w:hAnsi="Arial" w:cs="Arial"/>
          <w:i/>
          <w:sz w:val="20"/>
          <w:szCs w:val="20"/>
          <w:lang w:val="de-DE"/>
        </w:rPr>
        <w:t xml:space="preserve">Kverneland </w:t>
      </w:r>
      <w:proofErr w:type="spellStart"/>
      <w:r w:rsidRPr="000B7AC3">
        <w:rPr>
          <w:rFonts w:ascii="Arial" w:eastAsia="Times New Roman" w:hAnsi="Arial" w:cs="Arial"/>
          <w:i/>
          <w:sz w:val="20"/>
          <w:szCs w:val="20"/>
          <w:lang w:val="de-DE"/>
        </w:rPr>
        <w:t>Qualidisc</w:t>
      </w:r>
      <w:proofErr w:type="spellEnd"/>
      <w:r w:rsidRPr="000B7AC3">
        <w:rPr>
          <w:rFonts w:ascii="Arial" w:eastAsia="Times New Roman" w:hAnsi="Arial" w:cs="Arial"/>
          <w:i/>
          <w:sz w:val="20"/>
          <w:szCs w:val="20"/>
          <w:lang w:val="de-DE"/>
        </w:rPr>
        <w:t xml:space="preserve"> Pro 5001F mit </w:t>
      </w:r>
      <w:proofErr w:type="spellStart"/>
      <w:r w:rsidRPr="000B7AC3">
        <w:rPr>
          <w:rFonts w:ascii="Arial" w:eastAsia="Times New Roman" w:hAnsi="Arial" w:cs="Arial"/>
          <w:i/>
          <w:sz w:val="20"/>
          <w:szCs w:val="20"/>
          <w:lang w:val="de-DE"/>
        </w:rPr>
        <w:t>Actiflex</w:t>
      </w:r>
      <w:proofErr w:type="spellEnd"/>
      <w:r w:rsidRPr="000B7AC3">
        <w:rPr>
          <w:rFonts w:ascii="Arial" w:eastAsia="Times New Roman" w:hAnsi="Arial" w:cs="Arial"/>
          <w:i/>
          <w:sz w:val="20"/>
          <w:szCs w:val="20"/>
          <w:lang w:val="de-DE"/>
        </w:rPr>
        <w:t>-Walze für einen vollen Schnitt und intensives Mischen</w:t>
      </w:r>
    </w:p>
    <w:p w14:paraId="496407BC" w14:textId="77777777" w:rsidR="000B7AC3" w:rsidRPr="000B7AC3" w:rsidRDefault="000B7AC3" w:rsidP="002E72EF">
      <w:pPr>
        <w:spacing w:after="0" w:line="240" w:lineRule="auto"/>
        <w:rPr>
          <w:rFonts w:ascii="Arial" w:eastAsia="Times New Roman" w:hAnsi="Arial" w:cs="Arial"/>
          <w:b/>
          <w:lang w:val="de-DE"/>
        </w:rPr>
      </w:pPr>
    </w:p>
    <w:p w14:paraId="147E5844" w14:textId="77777777" w:rsidR="00846A71" w:rsidRDefault="00846A71" w:rsidP="002E72EF">
      <w:pPr>
        <w:spacing w:after="0" w:line="240" w:lineRule="auto"/>
        <w:rPr>
          <w:rFonts w:ascii="Arial" w:eastAsia="Times New Roman" w:hAnsi="Arial" w:cs="Arial"/>
          <w:b/>
          <w:lang w:val="de-DE"/>
        </w:rPr>
      </w:pPr>
    </w:p>
    <w:p w14:paraId="763EEBBB" w14:textId="654EA0DE" w:rsidR="005163BC" w:rsidRPr="00994A3C" w:rsidRDefault="00994A3C" w:rsidP="002E72EF">
      <w:pPr>
        <w:spacing w:after="0" w:line="240" w:lineRule="auto"/>
        <w:rPr>
          <w:rFonts w:ascii="Arial" w:eastAsia="Times New Roman" w:hAnsi="Arial" w:cs="Arial"/>
          <w:b/>
          <w:lang w:val="de-DE"/>
        </w:rPr>
      </w:pPr>
      <w:r w:rsidRPr="00994A3C">
        <w:rPr>
          <w:rFonts w:ascii="Arial" w:eastAsia="Times New Roman" w:hAnsi="Arial" w:cs="Arial"/>
          <w:b/>
          <w:lang w:val="de-DE"/>
        </w:rPr>
        <w:t>Sicher auf der Straße</w:t>
      </w:r>
    </w:p>
    <w:p w14:paraId="62C96491" w14:textId="06F85712" w:rsidR="00152A46" w:rsidRDefault="00994A3C" w:rsidP="00FC50A5">
      <w:pPr>
        <w:spacing w:after="0"/>
        <w:rPr>
          <w:rFonts w:ascii="Arial" w:eastAsia="Times New Roman" w:hAnsi="Arial" w:cs="Arial"/>
          <w:lang w:val="de-DE"/>
        </w:rPr>
      </w:pPr>
      <w:r w:rsidRPr="00994A3C">
        <w:rPr>
          <w:rFonts w:ascii="Arial" w:eastAsia="Times New Roman" w:hAnsi="Arial" w:cs="Arial"/>
          <w:lang w:val="de-DE"/>
        </w:rPr>
        <w:t xml:space="preserve">Alle </w:t>
      </w:r>
      <w:proofErr w:type="spellStart"/>
      <w:r w:rsidRPr="00994A3C">
        <w:rPr>
          <w:rFonts w:ascii="Arial" w:eastAsia="Times New Roman" w:hAnsi="Arial" w:cs="Arial"/>
          <w:lang w:val="de-DE"/>
        </w:rPr>
        <w:t>Qualidisc</w:t>
      </w:r>
      <w:proofErr w:type="spellEnd"/>
      <w:r w:rsidRPr="00994A3C">
        <w:rPr>
          <w:rFonts w:ascii="Arial" w:eastAsia="Times New Roman" w:hAnsi="Arial" w:cs="Arial"/>
          <w:lang w:val="de-DE"/>
        </w:rPr>
        <w:t xml:space="preserve">-Modelle sind in Europa für bis zu 40 km/h zugelassen. Gute Sichtbarkeit im Straßenverkehr ist wichtig. Ein neues Beleuchtungssystem mit einer stabilen Halterung kann an der Vorder- und Rückseite aller </w:t>
      </w:r>
      <w:proofErr w:type="spellStart"/>
      <w:r w:rsidRPr="00994A3C">
        <w:rPr>
          <w:rFonts w:ascii="Arial" w:eastAsia="Times New Roman" w:hAnsi="Arial" w:cs="Arial"/>
          <w:lang w:val="de-DE"/>
        </w:rPr>
        <w:t>Qualidisc</w:t>
      </w:r>
      <w:proofErr w:type="spellEnd"/>
      <w:r w:rsidRPr="00994A3C">
        <w:rPr>
          <w:rFonts w:ascii="Arial" w:eastAsia="Times New Roman" w:hAnsi="Arial" w:cs="Arial"/>
          <w:lang w:val="de-DE"/>
        </w:rPr>
        <w:t>-Modelle angebracht werden. Die Beleuch</w:t>
      </w:r>
      <w:r w:rsidR="006F7000">
        <w:rPr>
          <w:rFonts w:ascii="Arial" w:eastAsia="Times New Roman" w:hAnsi="Arial" w:cs="Arial"/>
          <w:lang w:val="de-DE"/>
        </w:rPr>
        <w:t>tung</w:t>
      </w:r>
      <w:r w:rsidRPr="00994A3C">
        <w:rPr>
          <w:rFonts w:ascii="Arial" w:eastAsia="Times New Roman" w:hAnsi="Arial" w:cs="Arial"/>
          <w:lang w:val="de-DE"/>
        </w:rPr>
        <w:t xml:space="preserve"> </w:t>
      </w:r>
      <w:r w:rsidR="006F7000">
        <w:rPr>
          <w:rFonts w:ascii="Arial" w:eastAsia="Times New Roman" w:hAnsi="Arial" w:cs="Arial"/>
          <w:lang w:val="de-DE"/>
        </w:rPr>
        <w:t>muss</w:t>
      </w:r>
      <w:r w:rsidRPr="00994A3C">
        <w:rPr>
          <w:rFonts w:ascii="Arial" w:eastAsia="Times New Roman" w:hAnsi="Arial" w:cs="Arial"/>
          <w:lang w:val="de-DE"/>
        </w:rPr>
        <w:t xml:space="preserve"> nicht mehr eingeklappt werden, </w:t>
      </w:r>
      <w:r w:rsidR="006F7000">
        <w:rPr>
          <w:rFonts w:ascii="Arial" w:eastAsia="Times New Roman" w:hAnsi="Arial" w:cs="Arial"/>
          <w:lang w:val="de-DE"/>
        </w:rPr>
        <w:t>und ist immer sichtbar und sorgt</w:t>
      </w:r>
      <w:r w:rsidRPr="00994A3C">
        <w:rPr>
          <w:rFonts w:ascii="Arial" w:eastAsia="Times New Roman" w:hAnsi="Arial" w:cs="Arial"/>
          <w:lang w:val="de-DE"/>
        </w:rPr>
        <w:t xml:space="preserve"> so für einen sicheren Straßentransport zu jeder Zeit.</w:t>
      </w:r>
    </w:p>
    <w:p w14:paraId="20740105" w14:textId="77777777" w:rsidR="00994A3C" w:rsidRPr="00994A3C" w:rsidRDefault="00994A3C" w:rsidP="00FC50A5">
      <w:pPr>
        <w:spacing w:after="0"/>
        <w:rPr>
          <w:rFonts w:ascii="Arial" w:eastAsia="Times New Roman" w:hAnsi="Arial" w:cs="Arial"/>
          <w:lang w:val="de-DE"/>
        </w:rPr>
      </w:pPr>
    </w:p>
    <w:p w14:paraId="779573D7" w14:textId="3F15083D" w:rsidR="00152A46" w:rsidRDefault="00F5003B" w:rsidP="00846A71">
      <w:pPr>
        <w:spacing w:after="0"/>
        <w:jc w:val="center"/>
        <w:rPr>
          <w:rFonts w:ascii="Arial" w:eastAsia="Times New Roman" w:hAnsi="Arial" w:cs="Arial"/>
        </w:rPr>
      </w:pPr>
      <w:r>
        <w:rPr>
          <w:rFonts w:ascii="Arial" w:eastAsia="Times New Roman" w:hAnsi="Arial" w:cs="Arial"/>
        </w:rPr>
        <w:pict w14:anchorId="5FF63CDC">
          <v:shape id="_x0000_i1028" type="#_x0000_t75" style="width:312pt;height:175.5pt">
            <v:imagedata r:id="rId15" o:title="KV Qualidisc Pro 5001T-transport-0002"/>
          </v:shape>
        </w:pict>
      </w:r>
    </w:p>
    <w:p w14:paraId="3DBBBFA8" w14:textId="77777777" w:rsidR="00846A71" w:rsidRDefault="00994A3C" w:rsidP="00846A71">
      <w:pPr>
        <w:spacing w:after="0" w:line="240" w:lineRule="auto"/>
        <w:jc w:val="center"/>
        <w:rPr>
          <w:rFonts w:ascii="Arial" w:eastAsia="Times New Roman" w:hAnsi="Arial" w:cs="Arial"/>
          <w:b/>
          <w:lang w:val="de-DE"/>
        </w:rPr>
      </w:pPr>
      <w:r w:rsidRPr="00846A71">
        <w:rPr>
          <w:rFonts w:ascii="Arial" w:eastAsia="Times New Roman" w:hAnsi="Arial" w:cs="Arial"/>
          <w:i/>
          <w:sz w:val="20"/>
          <w:szCs w:val="20"/>
          <w:lang w:val="de-DE"/>
        </w:rPr>
        <w:t xml:space="preserve">Kverneland </w:t>
      </w:r>
      <w:proofErr w:type="spellStart"/>
      <w:r w:rsidRPr="00846A71">
        <w:rPr>
          <w:rFonts w:ascii="Arial" w:eastAsia="Times New Roman" w:hAnsi="Arial" w:cs="Arial"/>
          <w:i/>
          <w:sz w:val="20"/>
          <w:szCs w:val="20"/>
          <w:lang w:val="de-DE"/>
        </w:rPr>
        <w:t>Qualidisc</w:t>
      </w:r>
      <w:proofErr w:type="spellEnd"/>
      <w:r w:rsidRPr="00846A71">
        <w:rPr>
          <w:rFonts w:ascii="Arial" w:eastAsia="Times New Roman" w:hAnsi="Arial" w:cs="Arial"/>
          <w:i/>
          <w:sz w:val="20"/>
          <w:szCs w:val="20"/>
          <w:lang w:val="de-DE"/>
        </w:rPr>
        <w:t xml:space="preserve"> Pro 5001F - bis zu 40km/h auf der Straße.</w:t>
      </w:r>
      <w:r w:rsidR="00846A71">
        <w:rPr>
          <w:rFonts w:ascii="Arial" w:eastAsia="Times New Roman" w:hAnsi="Arial" w:cs="Arial"/>
          <w:b/>
          <w:lang w:val="de-DE"/>
        </w:rPr>
        <w:br/>
      </w:r>
    </w:p>
    <w:p w14:paraId="68C2FC8E" w14:textId="4CD5B634" w:rsidR="00EF602F" w:rsidRPr="00994A3C" w:rsidRDefault="00994A3C" w:rsidP="00846A71">
      <w:pPr>
        <w:spacing w:after="0" w:line="240" w:lineRule="auto"/>
        <w:rPr>
          <w:rFonts w:ascii="Arial" w:eastAsia="Times New Roman" w:hAnsi="Arial" w:cs="Arial"/>
          <w:b/>
          <w:lang w:val="de-DE"/>
        </w:rPr>
      </w:pPr>
      <w:r w:rsidRPr="00994A3C">
        <w:rPr>
          <w:rFonts w:ascii="Arial" w:eastAsia="Times New Roman" w:hAnsi="Arial" w:cs="Arial"/>
          <w:b/>
          <w:lang w:val="de-DE"/>
        </w:rPr>
        <w:t>Bodenbearbeitung und Aussaat in einer Ü</w:t>
      </w:r>
      <w:r>
        <w:rPr>
          <w:rFonts w:ascii="Arial" w:eastAsia="Times New Roman" w:hAnsi="Arial" w:cs="Arial"/>
          <w:b/>
          <w:lang w:val="de-DE"/>
        </w:rPr>
        <w:t>berfahrt</w:t>
      </w:r>
    </w:p>
    <w:p w14:paraId="56899FF2" w14:textId="2561B984" w:rsidR="00EF602F" w:rsidRDefault="00994A3C" w:rsidP="00EF602F">
      <w:pPr>
        <w:spacing w:after="0" w:line="240" w:lineRule="auto"/>
        <w:rPr>
          <w:rFonts w:ascii="Arial" w:eastAsia="Times New Roman" w:hAnsi="Arial" w:cs="Arial"/>
          <w:lang w:val="de-DE"/>
        </w:rPr>
      </w:pPr>
      <w:r w:rsidRPr="00994A3C">
        <w:rPr>
          <w:rFonts w:ascii="Arial" w:eastAsia="Times New Roman" w:hAnsi="Arial" w:cs="Arial"/>
          <w:lang w:val="de-DE"/>
        </w:rPr>
        <w:t xml:space="preserve">Jedes Kverneland </w:t>
      </w:r>
      <w:proofErr w:type="spellStart"/>
      <w:r w:rsidRPr="00994A3C">
        <w:rPr>
          <w:rFonts w:ascii="Arial" w:eastAsia="Times New Roman" w:hAnsi="Arial" w:cs="Arial"/>
          <w:lang w:val="de-DE"/>
        </w:rPr>
        <w:t>Qualidisc</w:t>
      </w:r>
      <w:proofErr w:type="spellEnd"/>
      <w:r w:rsidRPr="00994A3C">
        <w:rPr>
          <w:rFonts w:ascii="Arial" w:eastAsia="Times New Roman" w:hAnsi="Arial" w:cs="Arial"/>
          <w:lang w:val="de-DE"/>
        </w:rPr>
        <w:t xml:space="preserve"> Modell kann mit der bekannten a-</w:t>
      </w:r>
      <w:proofErr w:type="spellStart"/>
      <w:r w:rsidRPr="00994A3C">
        <w:rPr>
          <w:rFonts w:ascii="Arial" w:eastAsia="Times New Roman" w:hAnsi="Arial" w:cs="Arial"/>
          <w:lang w:val="de-DE"/>
        </w:rPr>
        <w:t>drill</w:t>
      </w:r>
      <w:proofErr w:type="spellEnd"/>
      <w:r w:rsidRPr="00994A3C">
        <w:rPr>
          <w:rFonts w:ascii="Arial" w:eastAsia="Times New Roman" w:hAnsi="Arial" w:cs="Arial"/>
          <w:lang w:val="de-DE"/>
        </w:rPr>
        <w:t xml:space="preserve"> kombiniert werden, die mit 200 und 500 Liter Behältervolumen erhältlich ist. Dieser zusätzliche Behälter mit separater Dosiervorrichtung ermöglicht die Ausbringung von Saatgut wie </w:t>
      </w:r>
      <w:r w:rsidR="006F7000">
        <w:rPr>
          <w:rFonts w:ascii="Arial" w:eastAsia="Times New Roman" w:hAnsi="Arial" w:cs="Arial"/>
          <w:lang w:val="de-DE"/>
        </w:rPr>
        <w:t>Zwischenfrüchten</w:t>
      </w:r>
      <w:r w:rsidRPr="00994A3C">
        <w:rPr>
          <w:rFonts w:ascii="Arial" w:eastAsia="Times New Roman" w:hAnsi="Arial" w:cs="Arial"/>
          <w:lang w:val="de-DE"/>
        </w:rPr>
        <w:t xml:space="preserve"> in einem Arbeitsgang.  </w:t>
      </w:r>
    </w:p>
    <w:p w14:paraId="2A35F912" w14:textId="77777777" w:rsidR="00994A3C" w:rsidRPr="00994A3C" w:rsidRDefault="00994A3C" w:rsidP="00EF602F">
      <w:pPr>
        <w:spacing w:after="0" w:line="240" w:lineRule="auto"/>
        <w:rPr>
          <w:rFonts w:ascii="Arial" w:eastAsia="Times New Roman" w:hAnsi="Arial" w:cs="Arial"/>
          <w:lang w:val="de-DE"/>
        </w:rPr>
      </w:pPr>
    </w:p>
    <w:p w14:paraId="5FF73068" w14:textId="10235A3E" w:rsidR="00846A71" w:rsidRPr="00092BA4" w:rsidRDefault="00846A71" w:rsidP="00846A71">
      <w:pPr>
        <w:rPr>
          <w:rFonts w:ascii="Arial" w:hAnsi="Arial" w:cs="Arial"/>
          <w:color w:val="FF0000"/>
          <w:lang w:val="de-DE"/>
        </w:rPr>
      </w:pPr>
      <w:bookmarkStart w:id="0" w:name="_GoBack"/>
      <w:bookmarkEnd w:id="0"/>
      <w:r w:rsidRPr="00F5003B">
        <w:rPr>
          <w:rFonts w:ascii="Arial" w:hAnsi="Arial" w:cs="Arial"/>
          <w:i/>
          <w:sz w:val="20"/>
          <w:szCs w:val="20"/>
          <w:lang w:val="de-DE"/>
        </w:rPr>
        <w:t xml:space="preserve">Zeichenzahl inkl. Leerzeichen: </w:t>
      </w:r>
      <w:r w:rsidR="00F5003B" w:rsidRPr="00F5003B">
        <w:rPr>
          <w:rFonts w:ascii="Arial" w:hAnsi="Arial" w:cs="Arial"/>
          <w:i/>
          <w:sz w:val="20"/>
          <w:szCs w:val="20"/>
          <w:lang w:val="de-DE"/>
        </w:rPr>
        <w:t>4.252</w:t>
      </w:r>
    </w:p>
    <w:p w14:paraId="315D15CF" w14:textId="10D07A42" w:rsidR="00CA68B4" w:rsidRPr="00F5003B" w:rsidRDefault="00CA68B4" w:rsidP="00501A6E">
      <w:pPr>
        <w:spacing w:after="0" w:line="240" w:lineRule="auto"/>
        <w:rPr>
          <w:rFonts w:ascii="Arial" w:eastAsia="Times New Roman" w:hAnsi="Arial" w:cs="Arial"/>
          <w:i/>
          <w:sz w:val="20"/>
          <w:szCs w:val="20"/>
          <w:lang w:val="de-DE"/>
        </w:rPr>
      </w:pPr>
    </w:p>
    <w:p w14:paraId="20EB859C" w14:textId="4D37BB8B" w:rsidR="00CA68B4" w:rsidRPr="006F7000" w:rsidRDefault="006F7000" w:rsidP="00CA68B4">
      <w:pPr>
        <w:rPr>
          <w:rFonts w:ascii="Arial" w:hAnsi="Arial" w:cs="Arial"/>
          <w:b/>
          <w:lang w:val="de-DE"/>
        </w:rPr>
      </w:pPr>
      <w:r w:rsidRPr="006F7000">
        <w:rPr>
          <w:rFonts w:ascii="Arial" w:hAnsi="Arial" w:cs="Arial"/>
          <w:b/>
          <w:lang w:val="de-DE"/>
        </w:rPr>
        <w:t>K</w:t>
      </w:r>
      <w:r w:rsidR="00CA68B4" w:rsidRPr="006F7000">
        <w:rPr>
          <w:rFonts w:ascii="Arial" w:hAnsi="Arial" w:cs="Arial"/>
          <w:b/>
          <w:lang w:val="de-DE"/>
        </w:rPr>
        <w:t xml:space="preserve">verneland </w:t>
      </w:r>
      <w:proofErr w:type="spellStart"/>
      <w:r w:rsidR="00EF602F" w:rsidRPr="006F7000">
        <w:rPr>
          <w:rFonts w:ascii="Arial" w:hAnsi="Arial" w:cs="Arial"/>
          <w:b/>
          <w:lang w:val="de-DE"/>
        </w:rPr>
        <w:t>Qualidisc</w:t>
      </w:r>
      <w:proofErr w:type="spellEnd"/>
      <w:r w:rsidR="00EF602F" w:rsidRPr="006F7000">
        <w:rPr>
          <w:rFonts w:ascii="Arial" w:hAnsi="Arial" w:cs="Arial"/>
          <w:b/>
          <w:lang w:val="de-DE"/>
        </w:rPr>
        <w:t xml:space="preserve"> Farmer </w:t>
      </w:r>
      <w:r w:rsidRPr="006F7000">
        <w:rPr>
          <w:rFonts w:ascii="Arial" w:hAnsi="Arial" w:cs="Arial"/>
          <w:b/>
          <w:lang w:val="de-DE"/>
        </w:rPr>
        <w:t>u</w:t>
      </w:r>
      <w:r w:rsidR="00EF602F" w:rsidRPr="006F7000">
        <w:rPr>
          <w:rFonts w:ascii="Arial" w:hAnsi="Arial" w:cs="Arial"/>
          <w:b/>
          <w:lang w:val="de-DE"/>
        </w:rPr>
        <w:t xml:space="preserve">nd </w:t>
      </w:r>
      <w:proofErr w:type="spellStart"/>
      <w:r w:rsidR="00EF602F" w:rsidRPr="006F7000">
        <w:rPr>
          <w:rFonts w:ascii="Arial" w:hAnsi="Arial" w:cs="Arial"/>
          <w:b/>
          <w:lang w:val="de-DE"/>
        </w:rPr>
        <w:t>Qualidisc</w:t>
      </w:r>
      <w:proofErr w:type="spellEnd"/>
      <w:r w:rsidR="00EF602F" w:rsidRPr="006F7000">
        <w:rPr>
          <w:rFonts w:ascii="Arial" w:hAnsi="Arial" w:cs="Arial"/>
          <w:b/>
          <w:lang w:val="de-DE"/>
        </w:rPr>
        <w:t xml:space="preserve"> Pro</w:t>
      </w:r>
      <w:r w:rsidR="00CA68B4" w:rsidRPr="006F7000">
        <w:rPr>
          <w:rFonts w:ascii="Arial" w:hAnsi="Arial" w:cs="Arial"/>
          <w:b/>
          <w:lang w:val="de-DE"/>
        </w:rPr>
        <w:t xml:space="preserve"> – </w:t>
      </w:r>
      <w:r w:rsidRPr="006F7000">
        <w:rPr>
          <w:rFonts w:ascii="Arial" w:hAnsi="Arial" w:cs="Arial"/>
          <w:b/>
          <w:lang w:val="de-DE"/>
        </w:rPr>
        <w:t>Technische Details</w:t>
      </w:r>
      <w:r w:rsidR="00CA68B4" w:rsidRPr="006F7000">
        <w:rPr>
          <w:rFonts w:ascii="Arial" w:hAnsi="Arial" w:cs="Arial"/>
          <w:b/>
          <w:lang w:val="de-DE"/>
        </w:rPr>
        <w:t>:</w:t>
      </w:r>
    </w:p>
    <w:tbl>
      <w:tblPr>
        <w:tblStyle w:val="Tabellenraster"/>
        <w:tblW w:w="9776" w:type="dxa"/>
        <w:tblLayout w:type="fixed"/>
        <w:tblLook w:val="04A0" w:firstRow="1" w:lastRow="0" w:firstColumn="1" w:lastColumn="0" w:noHBand="0" w:noVBand="1"/>
      </w:tblPr>
      <w:tblGrid>
        <w:gridCol w:w="2547"/>
        <w:gridCol w:w="1134"/>
        <w:gridCol w:w="1134"/>
        <w:gridCol w:w="1417"/>
        <w:gridCol w:w="851"/>
        <w:gridCol w:w="1134"/>
        <w:gridCol w:w="1559"/>
      </w:tblGrid>
      <w:tr w:rsidR="00B9488D" w:rsidRPr="00846A71" w14:paraId="1016C7EF" w14:textId="1826F62D" w:rsidTr="5EAE3A32">
        <w:tc>
          <w:tcPr>
            <w:tcW w:w="2547" w:type="dxa"/>
          </w:tcPr>
          <w:p w14:paraId="067185E5" w14:textId="115460D9" w:rsidR="00B9488D" w:rsidRPr="00846A71" w:rsidRDefault="7907A30E" w:rsidP="00B96414">
            <w:pPr>
              <w:rPr>
                <w:rFonts w:ascii="Arial" w:eastAsia="Times New Roman" w:hAnsi="Arial" w:cs="Arial"/>
                <w:sz w:val="20"/>
                <w:szCs w:val="20"/>
              </w:rPr>
            </w:pPr>
            <w:r w:rsidRPr="5EAE3A32">
              <w:rPr>
                <w:rFonts w:ascii="Arial" w:eastAsia="Times New Roman" w:hAnsi="Arial" w:cs="Arial"/>
                <w:sz w:val="20"/>
                <w:szCs w:val="20"/>
              </w:rPr>
              <w:t>Model</w:t>
            </w:r>
            <w:r w:rsidR="13CA91FF" w:rsidRPr="5EAE3A32">
              <w:rPr>
                <w:rFonts w:ascii="Arial" w:eastAsia="Times New Roman" w:hAnsi="Arial" w:cs="Arial"/>
                <w:sz w:val="20"/>
                <w:szCs w:val="20"/>
              </w:rPr>
              <w:t>l</w:t>
            </w:r>
          </w:p>
        </w:tc>
        <w:tc>
          <w:tcPr>
            <w:tcW w:w="3685" w:type="dxa"/>
            <w:gridSpan w:val="3"/>
          </w:tcPr>
          <w:p w14:paraId="10A6D86A" w14:textId="6B21892A" w:rsidR="00B9488D" w:rsidRPr="00846A71" w:rsidRDefault="00B9488D" w:rsidP="00F931A1">
            <w:pPr>
              <w:jc w:val="center"/>
              <w:rPr>
                <w:rFonts w:ascii="Arial" w:eastAsia="Times New Roman" w:hAnsi="Arial" w:cs="Arial"/>
                <w:b/>
                <w:sz w:val="20"/>
                <w:szCs w:val="20"/>
              </w:rPr>
            </w:pPr>
            <w:proofErr w:type="spellStart"/>
            <w:r w:rsidRPr="00846A71">
              <w:rPr>
                <w:rFonts w:ascii="Arial" w:eastAsia="Times New Roman" w:hAnsi="Arial" w:cs="Arial"/>
                <w:b/>
                <w:sz w:val="20"/>
                <w:szCs w:val="20"/>
              </w:rPr>
              <w:t>Qualidisc</w:t>
            </w:r>
            <w:proofErr w:type="spellEnd"/>
            <w:r w:rsidRPr="00846A71">
              <w:rPr>
                <w:rFonts w:ascii="Arial" w:eastAsia="Times New Roman" w:hAnsi="Arial" w:cs="Arial"/>
                <w:b/>
                <w:sz w:val="20"/>
                <w:szCs w:val="20"/>
              </w:rPr>
              <w:t xml:space="preserve"> Farmer</w:t>
            </w:r>
          </w:p>
        </w:tc>
        <w:tc>
          <w:tcPr>
            <w:tcW w:w="3544" w:type="dxa"/>
            <w:gridSpan w:val="3"/>
          </w:tcPr>
          <w:p w14:paraId="29BEE03C" w14:textId="758FD7E6" w:rsidR="00B9488D" w:rsidRPr="00846A71" w:rsidRDefault="00B9488D" w:rsidP="00F931A1">
            <w:pPr>
              <w:jc w:val="center"/>
              <w:rPr>
                <w:rFonts w:ascii="Arial" w:eastAsia="Times New Roman" w:hAnsi="Arial" w:cs="Arial"/>
                <w:b/>
                <w:sz w:val="20"/>
                <w:szCs w:val="20"/>
              </w:rPr>
            </w:pPr>
            <w:proofErr w:type="spellStart"/>
            <w:r w:rsidRPr="00846A71">
              <w:rPr>
                <w:rFonts w:ascii="Arial" w:eastAsia="Times New Roman" w:hAnsi="Arial" w:cs="Arial"/>
                <w:b/>
                <w:sz w:val="20"/>
                <w:szCs w:val="20"/>
              </w:rPr>
              <w:t>Qualidisc</w:t>
            </w:r>
            <w:proofErr w:type="spellEnd"/>
            <w:r w:rsidRPr="00846A71">
              <w:rPr>
                <w:rFonts w:ascii="Arial" w:eastAsia="Times New Roman" w:hAnsi="Arial" w:cs="Arial"/>
                <w:b/>
                <w:sz w:val="20"/>
                <w:szCs w:val="20"/>
              </w:rPr>
              <w:t xml:space="preserve"> Pro</w:t>
            </w:r>
          </w:p>
        </w:tc>
      </w:tr>
      <w:tr w:rsidR="001C1D83" w:rsidRPr="00846A71" w14:paraId="06D359B9" w14:textId="1AAD2701" w:rsidTr="5EAE3A32">
        <w:tc>
          <w:tcPr>
            <w:tcW w:w="2547" w:type="dxa"/>
          </w:tcPr>
          <w:p w14:paraId="1BA75016" w14:textId="74FEB763" w:rsidR="00B9488D" w:rsidRPr="00846A71" w:rsidRDefault="006F7000" w:rsidP="00B9488D">
            <w:pPr>
              <w:rPr>
                <w:rFonts w:ascii="Arial" w:eastAsia="Times New Roman" w:hAnsi="Arial" w:cs="Arial"/>
                <w:sz w:val="20"/>
                <w:szCs w:val="20"/>
              </w:rPr>
            </w:pPr>
            <w:proofErr w:type="spellStart"/>
            <w:r w:rsidRPr="00846A71">
              <w:rPr>
                <w:rFonts w:ascii="Arial" w:eastAsia="Times New Roman" w:hAnsi="Arial" w:cs="Arial"/>
                <w:sz w:val="20"/>
                <w:szCs w:val="20"/>
              </w:rPr>
              <w:t>Rahmen</w:t>
            </w:r>
            <w:proofErr w:type="spellEnd"/>
          </w:p>
        </w:tc>
        <w:tc>
          <w:tcPr>
            <w:tcW w:w="1134" w:type="dxa"/>
          </w:tcPr>
          <w:p w14:paraId="7CB815C2" w14:textId="69627D9D" w:rsidR="00B9488D" w:rsidRPr="00846A71" w:rsidRDefault="00660D8D" w:rsidP="00F931A1">
            <w:pPr>
              <w:jc w:val="center"/>
              <w:rPr>
                <w:rFonts w:ascii="Arial" w:eastAsia="Times New Roman" w:hAnsi="Arial" w:cs="Arial"/>
                <w:sz w:val="20"/>
                <w:szCs w:val="20"/>
              </w:rPr>
            </w:pPr>
            <w:proofErr w:type="spellStart"/>
            <w:r w:rsidRPr="00846A71">
              <w:rPr>
                <w:rFonts w:ascii="Arial" w:eastAsia="Times New Roman" w:hAnsi="Arial" w:cs="Arial"/>
                <w:sz w:val="20"/>
                <w:szCs w:val="20"/>
              </w:rPr>
              <w:t>starr</w:t>
            </w:r>
            <w:proofErr w:type="spellEnd"/>
          </w:p>
        </w:tc>
        <w:tc>
          <w:tcPr>
            <w:tcW w:w="1134" w:type="dxa"/>
          </w:tcPr>
          <w:p w14:paraId="3D27B567" w14:textId="3EE45BCE" w:rsidR="00B9488D" w:rsidRPr="00846A71" w:rsidRDefault="00660D8D" w:rsidP="00F931A1">
            <w:pPr>
              <w:jc w:val="center"/>
              <w:rPr>
                <w:rFonts w:ascii="Arial" w:eastAsia="Times New Roman" w:hAnsi="Arial" w:cs="Arial"/>
                <w:sz w:val="20"/>
                <w:szCs w:val="20"/>
              </w:rPr>
            </w:pPr>
            <w:proofErr w:type="spellStart"/>
            <w:r w:rsidRPr="00846A71">
              <w:rPr>
                <w:rFonts w:ascii="Arial" w:eastAsia="Times New Roman" w:hAnsi="Arial" w:cs="Arial"/>
                <w:sz w:val="20"/>
                <w:szCs w:val="20"/>
              </w:rPr>
              <w:t>klappbar</w:t>
            </w:r>
            <w:proofErr w:type="spellEnd"/>
          </w:p>
        </w:tc>
        <w:tc>
          <w:tcPr>
            <w:tcW w:w="1417" w:type="dxa"/>
          </w:tcPr>
          <w:p w14:paraId="623D4D08" w14:textId="4F5B29DC" w:rsidR="00B9488D" w:rsidRPr="00846A71" w:rsidRDefault="00660D8D" w:rsidP="00F931A1">
            <w:pPr>
              <w:jc w:val="center"/>
              <w:rPr>
                <w:rFonts w:ascii="Arial" w:eastAsia="Times New Roman" w:hAnsi="Arial" w:cs="Arial"/>
                <w:sz w:val="20"/>
                <w:szCs w:val="20"/>
              </w:rPr>
            </w:pPr>
            <w:proofErr w:type="spellStart"/>
            <w:r w:rsidRPr="00846A71">
              <w:rPr>
                <w:rFonts w:ascii="Arial" w:eastAsia="Times New Roman" w:hAnsi="Arial" w:cs="Arial"/>
                <w:sz w:val="20"/>
                <w:szCs w:val="20"/>
              </w:rPr>
              <w:t>aufgesattelt</w:t>
            </w:r>
            <w:proofErr w:type="spellEnd"/>
          </w:p>
        </w:tc>
        <w:tc>
          <w:tcPr>
            <w:tcW w:w="851" w:type="dxa"/>
          </w:tcPr>
          <w:p w14:paraId="79C595C9" w14:textId="62B13311" w:rsidR="00B9488D" w:rsidRPr="00846A71" w:rsidRDefault="00660D8D" w:rsidP="00F931A1">
            <w:pPr>
              <w:jc w:val="center"/>
              <w:rPr>
                <w:rFonts w:ascii="Arial" w:eastAsia="Times New Roman" w:hAnsi="Arial" w:cs="Arial"/>
                <w:sz w:val="20"/>
                <w:szCs w:val="20"/>
              </w:rPr>
            </w:pPr>
            <w:proofErr w:type="spellStart"/>
            <w:r w:rsidRPr="00846A71">
              <w:rPr>
                <w:rFonts w:ascii="Arial" w:eastAsia="Times New Roman" w:hAnsi="Arial" w:cs="Arial"/>
                <w:sz w:val="20"/>
                <w:szCs w:val="20"/>
              </w:rPr>
              <w:t>starr</w:t>
            </w:r>
            <w:proofErr w:type="spellEnd"/>
          </w:p>
        </w:tc>
        <w:tc>
          <w:tcPr>
            <w:tcW w:w="1134" w:type="dxa"/>
          </w:tcPr>
          <w:p w14:paraId="5D609AF2" w14:textId="421DCC4C" w:rsidR="00B9488D" w:rsidRPr="00846A71" w:rsidRDefault="00660D8D" w:rsidP="00F931A1">
            <w:pPr>
              <w:jc w:val="center"/>
              <w:rPr>
                <w:rFonts w:ascii="Arial" w:eastAsia="Times New Roman" w:hAnsi="Arial" w:cs="Arial"/>
                <w:sz w:val="20"/>
                <w:szCs w:val="20"/>
              </w:rPr>
            </w:pPr>
            <w:proofErr w:type="spellStart"/>
            <w:r w:rsidRPr="00846A71">
              <w:rPr>
                <w:rFonts w:ascii="Arial" w:eastAsia="Times New Roman" w:hAnsi="Arial" w:cs="Arial"/>
                <w:sz w:val="20"/>
                <w:szCs w:val="20"/>
              </w:rPr>
              <w:t>klappbar</w:t>
            </w:r>
            <w:proofErr w:type="spellEnd"/>
          </w:p>
        </w:tc>
        <w:tc>
          <w:tcPr>
            <w:tcW w:w="1559" w:type="dxa"/>
          </w:tcPr>
          <w:p w14:paraId="7FBE1698" w14:textId="49865DB6" w:rsidR="00B9488D" w:rsidRPr="00846A71" w:rsidRDefault="00660D8D" w:rsidP="00F931A1">
            <w:pPr>
              <w:jc w:val="center"/>
              <w:rPr>
                <w:rFonts w:ascii="Arial" w:eastAsia="Times New Roman" w:hAnsi="Arial" w:cs="Arial"/>
                <w:sz w:val="20"/>
                <w:szCs w:val="20"/>
              </w:rPr>
            </w:pPr>
            <w:proofErr w:type="spellStart"/>
            <w:r w:rsidRPr="00846A71">
              <w:rPr>
                <w:rFonts w:ascii="Arial" w:eastAsia="Times New Roman" w:hAnsi="Arial" w:cs="Arial"/>
                <w:sz w:val="20"/>
                <w:szCs w:val="20"/>
              </w:rPr>
              <w:t>aufgesattelt</w:t>
            </w:r>
            <w:proofErr w:type="spellEnd"/>
          </w:p>
        </w:tc>
      </w:tr>
      <w:tr w:rsidR="001C1D83" w:rsidRPr="00846A71" w14:paraId="2A3662EC" w14:textId="3A75BF21" w:rsidTr="5EAE3A32">
        <w:tc>
          <w:tcPr>
            <w:tcW w:w="2547" w:type="dxa"/>
          </w:tcPr>
          <w:p w14:paraId="5500CDF3" w14:textId="3495D6FC" w:rsidR="00B9488D" w:rsidRPr="00846A71" w:rsidRDefault="006F7000" w:rsidP="0020659B">
            <w:pPr>
              <w:rPr>
                <w:rFonts w:ascii="Arial" w:eastAsia="Times New Roman" w:hAnsi="Arial" w:cs="Arial"/>
                <w:sz w:val="20"/>
                <w:szCs w:val="20"/>
              </w:rPr>
            </w:pPr>
            <w:proofErr w:type="spellStart"/>
            <w:r w:rsidRPr="00846A71">
              <w:rPr>
                <w:rFonts w:ascii="Arial" w:eastAsia="Times New Roman" w:hAnsi="Arial" w:cs="Arial"/>
                <w:sz w:val="20"/>
                <w:szCs w:val="20"/>
              </w:rPr>
              <w:t>Arbeitsbreite</w:t>
            </w:r>
            <w:proofErr w:type="spellEnd"/>
            <w:r w:rsidR="00FA6A3D" w:rsidRPr="00846A71">
              <w:rPr>
                <w:rFonts w:ascii="Arial" w:eastAsia="Times New Roman" w:hAnsi="Arial" w:cs="Arial"/>
                <w:sz w:val="20"/>
                <w:szCs w:val="20"/>
              </w:rPr>
              <w:t xml:space="preserve"> (m)</w:t>
            </w:r>
          </w:p>
        </w:tc>
        <w:tc>
          <w:tcPr>
            <w:tcW w:w="1134" w:type="dxa"/>
          </w:tcPr>
          <w:p w14:paraId="1AE9D0FA" w14:textId="5A2D6E85" w:rsidR="00B9488D" w:rsidRPr="00846A71" w:rsidRDefault="00B9488D" w:rsidP="00F931A1">
            <w:pPr>
              <w:jc w:val="center"/>
              <w:rPr>
                <w:rFonts w:ascii="Arial" w:eastAsia="Times New Roman" w:hAnsi="Arial" w:cs="Arial"/>
                <w:sz w:val="20"/>
                <w:szCs w:val="20"/>
              </w:rPr>
            </w:pPr>
            <w:r w:rsidRPr="00846A71">
              <w:rPr>
                <w:rFonts w:ascii="Arial" w:eastAsia="Times New Roman" w:hAnsi="Arial" w:cs="Arial"/>
                <w:sz w:val="20"/>
                <w:szCs w:val="20"/>
              </w:rPr>
              <w:t>2.0 – 4.0</w:t>
            </w:r>
          </w:p>
        </w:tc>
        <w:tc>
          <w:tcPr>
            <w:tcW w:w="1134" w:type="dxa"/>
          </w:tcPr>
          <w:p w14:paraId="1702B74D" w14:textId="6DFC63A9" w:rsidR="00B9488D" w:rsidRPr="00846A71" w:rsidRDefault="00B9488D" w:rsidP="00F931A1">
            <w:pPr>
              <w:jc w:val="center"/>
              <w:rPr>
                <w:rFonts w:ascii="Arial" w:eastAsia="Times New Roman" w:hAnsi="Arial" w:cs="Arial"/>
                <w:sz w:val="20"/>
                <w:szCs w:val="20"/>
              </w:rPr>
            </w:pPr>
            <w:r w:rsidRPr="00846A71">
              <w:rPr>
                <w:rFonts w:ascii="Arial" w:eastAsia="Times New Roman" w:hAnsi="Arial" w:cs="Arial"/>
                <w:sz w:val="20"/>
                <w:szCs w:val="20"/>
              </w:rPr>
              <w:t>4.0 – 6.0</w:t>
            </w:r>
          </w:p>
        </w:tc>
        <w:tc>
          <w:tcPr>
            <w:tcW w:w="1417" w:type="dxa"/>
          </w:tcPr>
          <w:p w14:paraId="5D8D3078" w14:textId="64F67AEC" w:rsidR="00B9488D" w:rsidRPr="00846A71" w:rsidRDefault="00B9488D" w:rsidP="00F931A1">
            <w:pPr>
              <w:jc w:val="center"/>
              <w:rPr>
                <w:rFonts w:ascii="Arial" w:eastAsia="Times New Roman" w:hAnsi="Arial" w:cs="Arial"/>
                <w:sz w:val="20"/>
                <w:szCs w:val="20"/>
              </w:rPr>
            </w:pPr>
            <w:r w:rsidRPr="00846A71">
              <w:rPr>
                <w:rFonts w:ascii="Arial" w:eastAsia="Times New Roman" w:hAnsi="Arial" w:cs="Arial"/>
                <w:sz w:val="20"/>
                <w:szCs w:val="20"/>
              </w:rPr>
              <w:t>4.0 – 6.0</w:t>
            </w:r>
          </w:p>
        </w:tc>
        <w:tc>
          <w:tcPr>
            <w:tcW w:w="851" w:type="dxa"/>
          </w:tcPr>
          <w:p w14:paraId="05F86268" w14:textId="3D1AD692" w:rsidR="00B9488D" w:rsidRPr="00846A71" w:rsidRDefault="00B9488D" w:rsidP="00F931A1">
            <w:pPr>
              <w:jc w:val="center"/>
              <w:rPr>
                <w:rFonts w:ascii="Arial" w:eastAsia="Times New Roman" w:hAnsi="Arial" w:cs="Arial"/>
                <w:sz w:val="20"/>
                <w:szCs w:val="20"/>
              </w:rPr>
            </w:pPr>
            <w:r w:rsidRPr="00846A71">
              <w:rPr>
                <w:rFonts w:ascii="Arial" w:eastAsia="Times New Roman" w:hAnsi="Arial" w:cs="Arial"/>
                <w:sz w:val="20"/>
                <w:szCs w:val="20"/>
              </w:rPr>
              <w:t>2.0 – 4.0</w:t>
            </w:r>
          </w:p>
        </w:tc>
        <w:tc>
          <w:tcPr>
            <w:tcW w:w="1134" w:type="dxa"/>
          </w:tcPr>
          <w:p w14:paraId="53D6775D" w14:textId="6C1A2803" w:rsidR="00B9488D" w:rsidRPr="00846A71" w:rsidRDefault="00B9488D" w:rsidP="00F931A1">
            <w:pPr>
              <w:jc w:val="center"/>
              <w:rPr>
                <w:rFonts w:ascii="Arial" w:eastAsia="Times New Roman" w:hAnsi="Arial" w:cs="Arial"/>
                <w:sz w:val="20"/>
                <w:szCs w:val="20"/>
              </w:rPr>
            </w:pPr>
            <w:r w:rsidRPr="00846A71">
              <w:rPr>
                <w:rFonts w:ascii="Arial" w:eastAsia="Times New Roman" w:hAnsi="Arial" w:cs="Arial"/>
                <w:sz w:val="20"/>
                <w:szCs w:val="20"/>
              </w:rPr>
              <w:t>4.0 – 6.0</w:t>
            </w:r>
          </w:p>
        </w:tc>
        <w:tc>
          <w:tcPr>
            <w:tcW w:w="1559" w:type="dxa"/>
          </w:tcPr>
          <w:p w14:paraId="52321CD8" w14:textId="75574CD1" w:rsidR="00B9488D" w:rsidRPr="00846A71" w:rsidRDefault="00B9488D" w:rsidP="00F931A1">
            <w:pPr>
              <w:jc w:val="center"/>
              <w:rPr>
                <w:rFonts w:ascii="Arial" w:eastAsia="Times New Roman" w:hAnsi="Arial" w:cs="Arial"/>
                <w:sz w:val="20"/>
                <w:szCs w:val="20"/>
              </w:rPr>
            </w:pPr>
            <w:r w:rsidRPr="00846A71">
              <w:rPr>
                <w:rFonts w:ascii="Arial" w:eastAsia="Times New Roman" w:hAnsi="Arial" w:cs="Arial"/>
                <w:sz w:val="20"/>
                <w:szCs w:val="20"/>
              </w:rPr>
              <w:t>4.0 – 7.0</w:t>
            </w:r>
          </w:p>
        </w:tc>
      </w:tr>
      <w:tr w:rsidR="00FA6A3D" w:rsidRPr="00846A71" w14:paraId="34B1EFC4" w14:textId="67896BB9" w:rsidTr="5EAE3A32">
        <w:tc>
          <w:tcPr>
            <w:tcW w:w="2547" w:type="dxa"/>
          </w:tcPr>
          <w:p w14:paraId="037DB6FA" w14:textId="56344989" w:rsidR="00FA6A3D" w:rsidRPr="00846A71" w:rsidRDefault="006F7000" w:rsidP="00B96414">
            <w:pPr>
              <w:rPr>
                <w:rFonts w:ascii="Arial" w:eastAsia="Times New Roman" w:hAnsi="Arial" w:cs="Arial"/>
                <w:sz w:val="20"/>
                <w:szCs w:val="20"/>
              </w:rPr>
            </w:pPr>
            <w:proofErr w:type="spellStart"/>
            <w:r w:rsidRPr="00846A71">
              <w:rPr>
                <w:rFonts w:ascii="Arial" w:eastAsia="Times New Roman" w:hAnsi="Arial" w:cs="Arial"/>
                <w:sz w:val="20"/>
                <w:szCs w:val="20"/>
              </w:rPr>
              <w:t>Rahmenfreiheit</w:t>
            </w:r>
            <w:proofErr w:type="spellEnd"/>
            <w:r w:rsidR="00FA6A3D" w:rsidRPr="00846A71">
              <w:rPr>
                <w:rFonts w:ascii="Arial" w:eastAsia="Times New Roman" w:hAnsi="Arial" w:cs="Arial"/>
                <w:sz w:val="20"/>
                <w:szCs w:val="20"/>
              </w:rPr>
              <w:t xml:space="preserve"> (mm)</w:t>
            </w:r>
          </w:p>
        </w:tc>
        <w:tc>
          <w:tcPr>
            <w:tcW w:w="3685" w:type="dxa"/>
            <w:gridSpan w:val="3"/>
          </w:tcPr>
          <w:p w14:paraId="49315F9E" w14:textId="77777777" w:rsidR="00FA6A3D" w:rsidRPr="00846A71" w:rsidRDefault="00FA6A3D" w:rsidP="00F931A1">
            <w:pPr>
              <w:jc w:val="center"/>
              <w:rPr>
                <w:rFonts w:ascii="Arial" w:eastAsia="Times New Roman" w:hAnsi="Arial" w:cs="Arial"/>
                <w:sz w:val="20"/>
                <w:szCs w:val="20"/>
              </w:rPr>
            </w:pPr>
            <w:r w:rsidRPr="00846A71">
              <w:rPr>
                <w:rFonts w:ascii="Arial" w:eastAsia="Times New Roman" w:hAnsi="Arial" w:cs="Arial"/>
                <w:sz w:val="20"/>
                <w:szCs w:val="20"/>
              </w:rPr>
              <w:t>735</w:t>
            </w:r>
          </w:p>
          <w:p w14:paraId="0B672BE9" w14:textId="062E1555" w:rsidR="00FA6A3D" w:rsidRPr="00846A71" w:rsidRDefault="00FA6A3D" w:rsidP="00F931A1">
            <w:pPr>
              <w:jc w:val="center"/>
              <w:rPr>
                <w:rFonts w:ascii="Arial" w:eastAsia="Times New Roman" w:hAnsi="Arial" w:cs="Arial"/>
                <w:sz w:val="20"/>
                <w:szCs w:val="20"/>
              </w:rPr>
            </w:pPr>
          </w:p>
        </w:tc>
        <w:tc>
          <w:tcPr>
            <w:tcW w:w="3544" w:type="dxa"/>
            <w:gridSpan w:val="3"/>
          </w:tcPr>
          <w:p w14:paraId="318C86DE" w14:textId="77777777" w:rsidR="00FA6A3D" w:rsidRPr="00846A71" w:rsidRDefault="00FA6A3D" w:rsidP="00F931A1">
            <w:pPr>
              <w:jc w:val="center"/>
              <w:rPr>
                <w:rFonts w:ascii="Arial" w:eastAsia="Times New Roman" w:hAnsi="Arial" w:cs="Arial"/>
                <w:sz w:val="20"/>
                <w:szCs w:val="20"/>
              </w:rPr>
            </w:pPr>
            <w:r w:rsidRPr="00846A71">
              <w:rPr>
                <w:rFonts w:ascii="Arial" w:eastAsia="Times New Roman" w:hAnsi="Arial" w:cs="Arial"/>
                <w:sz w:val="20"/>
                <w:szCs w:val="20"/>
              </w:rPr>
              <w:t>810</w:t>
            </w:r>
          </w:p>
          <w:p w14:paraId="1DF68F92" w14:textId="771EC2D2" w:rsidR="00FA6A3D" w:rsidRPr="00846A71" w:rsidRDefault="00FA6A3D" w:rsidP="00F931A1">
            <w:pPr>
              <w:jc w:val="center"/>
              <w:rPr>
                <w:rFonts w:ascii="Arial" w:eastAsia="Times New Roman" w:hAnsi="Arial" w:cs="Arial"/>
                <w:sz w:val="20"/>
                <w:szCs w:val="20"/>
              </w:rPr>
            </w:pPr>
          </w:p>
        </w:tc>
      </w:tr>
      <w:tr w:rsidR="00FA6A3D" w:rsidRPr="00846A71" w14:paraId="0FBFB7D5" w14:textId="16EE9514" w:rsidTr="5EAE3A32">
        <w:tc>
          <w:tcPr>
            <w:tcW w:w="2547" w:type="dxa"/>
          </w:tcPr>
          <w:p w14:paraId="2947EFA5" w14:textId="702A9CFE" w:rsidR="00FA6A3D" w:rsidRPr="00846A71" w:rsidRDefault="006F7000" w:rsidP="006F7000">
            <w:pPr>
              <w:rPr>
                <w:rFonts w:ascii="Arial" w:eastAsia="Times New Roman" w:hAnsi="Arial" w:cs="Arial"/>
                <w:sz w:val="20"/>
                <w:szCs w:val="20"/>
              </w:rPr>
            </w:pPr>
            <w:proofErr w:type="spellStart"/>
            <w:r w:rsidRPr="00846A71">
              <w:rPr>
                <w:rFonts w:ascii="Arial" w:eastAsia="Times New Roman" w:hAnsi="Arial" w:cs="Arial"/>
                <w:sz w:val="20"/>
                <w:szCs w:val="20"/>
              </w:rPr>
              <w:t>Scheibendurchmesser</w:t>
            </w:r>
            <w:proofErr w:type="spellEnd"/>
            <w:r w:rsidR="00FA6A3D" w:rsidRPr="00846A71">
              <w:rPr>
                <w:rFonts w:ascii="Arial" w:eastAsia="Times New Roman" w:hAnsi="Arial" w:cs="Arial"/>
                <w:sz w:val="20"/>
                <w:szCs w:val="20"/>
              </w:rPr>
              <w:t xml:space="preserve"> (mm) + </w:t>
            </w:r>
            <w:proofErr w:type="spellStart"/>
            <w:r w:rsidRPr="00846A71">
              <w:rPr>
                <w:rFonts w:ascii="Arial" w:eastAsia="Times New Roman" w:hAnsi="Arial" w:cs="Arial"/>
                <w:sz w:val="20"/>
                <w:szCs w:val="20"/>
              </w:rPr>
              <w:t>Härte</w:t>
            </w:r>
            <w:proofErr w:type="spellEnd"/>
          </w:p>
        </w:tc>
        <w:tc>
          <w:tcPr>
            <w:tcW w:w="3685" w:type="dxa"/>
            <w:gridSpan w:val="3"/>
          </w:tcPr>
          <w:p w14:paraId="416C161B" w14:textId="4FDA86AC" w:rsidR="00FA6A3D" w:rsidRPr="00846A71" w:rsidRDefault="00FA6A3D" w:rsidP="00F931A1">
            <w:pPr>
              <w:jc w:val="center"/>
              <w:rPr>
                <w:rFonts w:ascii="Arial" w:eastAsia="Times New Roman" w:hAnsi="Arial" w:cs="Arial"/>
                <w:sz w:val="20"/>
                <w:szCs w:val="20"/>
              </w:rPr>
            </w:pPr>
            <w:r w:rsidRPr="00846A71">
              <w:rPr>
                <w:rFonts w:ascii="Arial" w:eastAsia="Times New Roman" w:hAnsi="Arial" w:cs="Arial"/>
                <w:sz w:val="20"/>
                <w:szCs w:val="20"/>
              </w:rPr>
              <w:t>520×5mm - 215kg/mm2</w:t>
            </w:r>
          </w:p>
        </w:tc>
        <w:tc>
          <w:tcPr>
            <w:tcW w:w="3544" w:type="dxa"/>
            <w:gridSpan w:val="3"/>
          </w:tcPr>
          <w:p w14:paraId="59D9ED37" w14:textId="1F00F04E" w:rsidR="00FA6A3D" w:rsidRPr="00846A71" w:rsidRDefault="00FA6A3D" w:rsidP="00F931A1">
            <w:pPr>
              <w:jc w:val="center"/>
              <w:rPr>
                <w:rFonts w:ascii="Arial" w:eastAsia="Times New Roman" w:hAnsi="Arial" w:cs="Arial"/>
                <w:sz w:val="20"/>
                <w:szCs w:val="20"/>
              </w:rPr>
            </w:pPr>
            <w:r w:rsidRPr="00846A71">
              <w:rPr>
                <w:rFonts w:ascii="Arial" w:eastAsia="Times New Roman" w:hAnsi="Arial" w:cs="Arial"/>
                <w:sz w:val="20"/>
                <w:szCs w:val="20"/>
              </w:rPr>
              <w:t>600×6mm - 215kg/mm2</w:t>
            </w:r>
          </w:p>
        </w:tc>
      </w:tr>
      <w:tr w:rsidR="00FA6A3D" w:rsidRPr="00846A71" w14:paraId="06C405DF" w14:textId="186E45BA" w:rsidTr="5EAE3A32">
        <w:tc>
          <w:tcPr>
            <w:tcW w:w="2547" w:type="dxa"/>
          </w:tcPr>
          <w:p w14:paraId="48FC21A6" w14:textId="47E57145" w:rsidR="00FA6A3D" w:rsidRPr="00846A71" w:rsidRDefault="006F7000" w:rsidP="00FA6A3D">
            <w:pPr>
              <w:rPr>
                <w:rFonts w:ascii="Arial" w:eastAsia="Times New Roman" w:hAnsi="Arial" w:cs="Arial"/>
                <w:sz w:val="20"/>
                <w:szCs w:val="20"/>
              </w:rPr>
            </w:pPr>
            <w:proofErr w:type="spellStart"/>
            <w:r w:rsidRPr="00846A71">
              <w:rPr>
                <w:rFonts w:ascii="Arial" w:eastAsia="Times New Roman" w:hAnsi="Arial" w:cs="Arial"/>
                <w:sz w:val="20"/>
                <w:szCs w:val="20"/>
              </w:rPr>
              <w:t>Arbeitstiefe</w:t>
            </w:r>
            <w:proofErr w:type="spellEnd"/>
            <w:r w:rsidR="00FA6A3D" w:rsidRPr="00846A71">
              <w:rPr>
                <w:rFonts w:ascii="Arial" w:eastAsia="Times New Roman" w:hAnsi="Arial" w:cs="Arial"/>
                <w:sz w:val="20"/>
                <w:szCs w:val="20"/>
              </w:rPr>
              <w:t xml:space="preserve"> (mm)</w:t>
            </w:r>
          </w:p>
        </w:tc>
        <w:tc>
          <w:tcPr>
            <w:tcW w:w="3685" w:type="dxa"/>
            <w:gridSpan w:val="3"/>
          </w:tcPr>
          <w:p w14:paraId="055F749F" w14:textId="3BEDA934" w:rsidR="00FA6A3D" w:rsidRPr="00846A71" w:rsidRDefault="00FA6A3D" w:rsidP="00F931A1">
            <w:pPr>
              <w:jc w:val="center"/>
              <w:rPr>
                <w:rFonts w:ascii="Arial" w:eastAsia="Times New Roman" w:hAnsi="Arial" w:cs="Arial"/>
                <w:sz w:val="20"/>
                <w:szCs w:val="20"/>
                <w:lang w:val="de-DE"/>
              </w:rPr>
            </w:pPr>
            <w:r w:rsidRPr="00846A71">
              <w:rPr>
                <w:rFonts w:ascii="Arial" w:eastAsia="Times New Roman" w:hAnsi="Arial" w:cs="Arial"/>
                <w:sz w:val="20"/>
                <w:szCs w:val="20"/>
              </w:rPr>
              <w:t>2-10</w:t>
            </w:r>
          </w:p>
        </w:tc>
        <w:tc>
          <w:tcPr>
            <w:tcW w:w="3544" w:type="dxa"/>
            <w:gridSpan w:val="3"/>
          </w:tcPr>
          <w:p w14:paraId="5975B5E1" w14:textId="4AD9FC21" w:rsidR="00FA6A3D" w:rsidRPr="00846A71" w:rsidRDefault="00FA6A3D" w:rsidP="00F931A1">
            <w:pPr>
              <w:jc w:val="center"/>
              <w:rPr>
                <w:rFonts w:ascii="Arial" w:eastAsia="Times New Roman" w:hAnsi="Arial" w:cs="Arial"/>
                <w:sz w:val="20"/>
                <w:szCs w:val="20"/>
              </w:rPr>
            </w:pPr>
            <w:r w:rsidRPr="00846A71">
              <w:rPr>
                <w:rFonts w:ascii="Arial" w:eastAsia="Times New Roman" w:hAnsi="Arial" w:cs="Arial"/>
                <w:sz w:val="20"/>
                <w:szCs w:val="20"/>
              </w:rPr>
              <w:t>3-15</w:t>
            </w:r>
          </w:p>
        </w:tc>
      </w:tr>
      <w:tr w:rsidR="00FA6A3D" w:rsidRPr="00846A71" w14:paraId="52BD75AE" w14:textId="13CF5341" w:rsidTr="5EAE3A32">
        <w:tc>
          <w:tcPr>
            <w:tcW w:w="2547" w:type="dxa"/>
          </w:tcPr>
          <w:p w14:paraId="74CC726C" w14:textId="42FE230A" w:rsidR="00FA6A3D" w:rsidRPr="00846A71" w:rsidRDefault="006F7000" w:rsidP="002E428A">
            <w:pPr>
              <w:rPr>
                <w:rFonts w:ascii="Arial" w:eastAsia="Times New Roman" w:hAnsi="Arial" w:cs="Arial"/>
                <w:sz w:val="20"/>
                <w:szCs w:val="20"/>
              </w:rPr>
            </w:pPr>
            <w:proofErr w:type="spellStart"/>
            <w:r w:rsidRPr="00846A71">
              <w:rPr>
                <w:rFonts w:ascii="Arial" w:eastAsia="Times New Roman" w:hAnsi="Arial" w:cs="Arial"/>
                <w:sz w:val="20"/>
                <w:szCs w:val="20"/>
              </w:rPr>
              <w:t>Walzen</w:t>
            </w:r>
            <w:proofErr w:type="spellEnd"/>
          </w:p>
        </w:tc>
        <w:tc>
          <w:tcPr>
            <w:tcW w:w="7229" w:type="dxa"/>
            <w:gridSpan w:val="6"/>
          </w:tcPr>
          <w:p w14:paraId="13B9A847" w14:textId="61B736EF" w:rsidR="00FA6A3D" w:rsidRPr="00846A71" w:rsidRDefault="585A15A7" w:rsidP="00660D8D">
            <w:pPr>
              <w:autoSpaceDE w:val="0"/>
              <w:autoSpaceDN w:val="0"/>
              <w:adjustRightInd w:val="0"/>
              <w:jc w:val="center"/>
              <w:rPr>
                <w:rFonts w:ascii="Arial" w:eastAsia="Times New Roman" w:hAnsi="Arial" w:cs="Arial"/>
                <w:sz w:val="20"/>
                <w:szCs w:val="20"/>
              </w:rPr>
            </w:pPr>
            <w:proofErr w:type="spellStart"/>
            <w:r w:rsidRPr="5EAE3A32">
              <w:rPr>
                <w:rFonts w:ascii="Arial" w:eastAsia="Times New Roman" w:hAnsi="Arial" w:cs="Arial"/>
                <w:sz w:val="20"/>
                <w:szCs w:val="20"/>
              </w:rPr>
              <w:t>Rohrstabwalze</w:t>
            </w:r>
            <w:proofErr w:type="spellEnd"/>
            <w:r w:rsidR="564D72F6" w:rsidRPr="5EAE3A32">
              <w:rPr>
                <w:rFonts w:ascii="Arial" w:eastAsia="Times New Roman" w:hAnsi="Arial" w:cs="Arial"/>
                <w:sz w:val="20"/>
                <w:szCs w:val="20"/>
              </w:rPr>
              <w:t xml:space="preserve"> (ø 550mm), </w:t>
            </w:r>
            <w:proofErr w:type="spellStart"/>
            <w:r w:rsidRPr="5EAE3A32">
              <w:rPr>
                <w:rFonts w:ascii="Arial" w:eastAsia="Times New Roman" w:hAnsi="Arial" w:cs="Arial"/>
                <w:sz w:val="20"/>
                <w:szCs w:val="20"/>
              </w:rPr>
              <w:t>Doppelwalze</w:t>
            </w:r>
            <w:proofErr w:type="spellEnd"/>
            <w:r w:rsidR="564D72F6" w:rsidRPr="5EAE3A32">
              <w:rPr>
                <w:rFonts w:ascii="Arial" w:eastAsia="Times New Roman" w:hAnsi="Arial" w:cs="Arial"/>
                <w:sz w:val="20"/>
                <w:szCs w:val="20"/>
              </w:rPr>
              <w:t xml:space="preserve"> (ø 400mm), </w:t>
            </w:r>
            <w:r w:rsidR="006F7000">
              <w:br/>
            </w:r>
            <w:proofErr w:type="spellStart"/>
            <w:r w:rsidR="564D72F6" w:rsidRPr="5EAE3A32">
              <w:rPr>
                <w:rFonts w:ascii="Arial" w:eastAsia="Times New Roman" w:hAnsi="Arial" w:cs="Arial"/>
                <w:sz w:val="20"/>
                <w:szCs w:val="20"/>
              </w:rPr>
              <w:t>Actiring</w:t>
            </w:r>
            <w:proofErr w:type="spellEnd"/>
            <w:r w:rsidR="564D72F6" w:rsidRPr="5EAE3A32">
              <w:rPr>
                <w:rFonts w:ascii="Arial" w:eastAsia="Times New Roman" w:hAnsi="Arial" w:cs="Arial"/>
                <w:sz w:val="20"/>
                <w:szCs w:val="20"/>
              </w:rPr>
              <w:t xml:space="preserve"> (ø 540mm),</w:t>
            </w:r>
            <w:r w:rsidR="46342571" w:rsidRPr="5EAE3A32">
              <w:rPr>
                <w:rFonts w:ascii="Arial" w:eastAsia="Times New Roman" w:hAnsi="Arial" w:cs="Arial"/>
                <w:sz w:val="20"/>
                <w:szCs w:val="20"/>
              </w:rPr>
              <w:t xml:space="preserve"> </w:t>
            </w:r>
            <w:proofErr w:type="spellStart"/>
            <w:r w:rsidR="564D72F6" w:rsidRPr="5EAE3A32">
              <w:rPr>
                <w:rFonts w:ascii="Arial" w:eastAsia="Times New Roman" w:hAnsi="Arial" w:cs="Arial"/>
                <w:sz w:val="20"/>
                <w:szCs w:val="20"/>
              </w:rPr>
              <w:t>Actiflex</w:t>
            </w:r>
            <w:proofErr w:type="spellEnd"/>
            <w:r w:rsidR="564D72F6" w:rsidRPr="5EAE3A32">
              <w:rPr>
                <w:rFonts w:ascii="Arial" w:eastAsia="Times New Roman" w:hAnsi="Arial" w:cs="Arial"/>
                <w:sz w:val="20"/>
                <w:szCs w:val="20"/>
              </w:rPr>
              <w:t xml:space="preserve"> (ø 580mm), </w:t>
            </w:r>
            <w:proofErr w:type="spellStart"/>
            <w:r w:rsidR="564D72F6" w:rsidRPr="5EAE3A32">
              <w:rPr>
                <w:rFonts w:ascii="Arial" w:eastAsia="Times New Roman" w:hAnsi="Arial" w:cs="Arial"/>
                <w:sz w:val="20"/>
                <w:szCs w:val="20"/>
              </w:rPr>
              <w:t>Actipack</w:t>
            </w:r>
            <w:proofErr w:type="spellEnd"/>
            <w:r w:rsidR="564D72F6" w:rsidRPr="5EAE3A32">
              <w:rPr>
                <w:rFonts w:ascii="Arial" w:eastAsia="Times New Roman" w:hAnsi="Arial" w:cs="Arial"/>
                <w:sz w:val="20"/>
                <w:szCs w:val="20"/>
              </w:rPr>
              <w:t xml:space="preserve"> (ø 560mm), </w:t>
            </w:r>
            <w:r w:rsidR="006F7000">
              <w:br/>
            </w:r>
            <w:proofErr w:type="spellStart"/>
            <w:r w:rsidR="564D72F6" w:rsidRPr="5EAE3A32">
              <w:rPr>
                <w:rFonts w:ascii="Arial" w:eastAsia="Times New Roman" w:hAnsi="Arial" w:cs="Arial"/>
                <w:sz w:val="20"/>
                <w:szCs w:val="20"/>
              </w:rPr>
              <w:t>Actipress</w:t>
            </w:r>
            <w:proofErr w:type="spellEnd"/>
            <w:r w:rsidR="564D72F6" w:rsidRPr="5EAE3A32">
              <w:rPr>
                <w:rFonts w:ascii="Arial" w:eastAsia="Times New Roman" w:hAnsi="Arial" w:cs="Arial"/>
                <w:sz w:val="20"/>
                <w:szCs w:val="20"/>
              </w:rPr>
              <w:t xml:space="preserve"> Twin (ø 560mm) - </w:t>
            </w:r>
            <w:proofErr w:type="spellStart"/>
            <w:r w:rsidRPr="5EAE3A32">
              <w:rPr>
                <w:rFonts w:ascii="Arial" w:eastAsia="Times New Roman" w:hAnsi="Arial" w:cs="Arial"/>
                <w:sz w:val="20"/>
                <w:szCs w:val="20"/>
              </w:rPr>
              <w:t>nicht</w:t>
            </w:r>
            <w:proofErr w:type="spellEnd"/>
            <w:r w:rsidRPr="5EAE3A32">
              <w:rPr>
                <w:rFonts w:ascii="Arial" w:eastAsia="Times New Roman" w:hAnsi="Arial" w:cs="Arial"/>
                <w:sz w:val="20"/>
                <w:szCs w:val="20"/>
              </w:rPr>
              <w:t xml:space="preserve"> </w:t>
            </w:r>
            <w:proofErr w:type="spellStart"/>
            <w:r w:rsidRPr="5EAE3A32">
              <w:rPr>
                <w:rFonts w:ascii="Arial" w:eastAsia="Times New Roman" w:hAnsi="Arial" w:cs="Arial"/>
                <w:sz w:val="20"/>
                <w:szCs w:val="20"/>
              </w:rPr>
              <w:t>bei</w:t>
            </w:r>
            <w:proofErr w:type="spellEnd"/>
            <w:r w:rsidRPr="5EAE3A32">
              <w:rPr>
                <w:rFonts w:ascii="Arial" w:eastAsia="Times New Roman" w:hAnsi="Arial" w:cs="Arial"/>
                <w:sz w:val="20"/>
                <w:szCs w:val="20"/>
              </w:rPr>
              <w:t xml:space="preserve"> 4m </w:t>
            </w:r>
            <w:proofErr w:type="spellStart"/>
            <w:r w:rsidRPr="5EAE3A32">
              <w:rPr>
                <w:rFonts w:ascii="Arial" w:eastAsia="Times New Roman" w:hAnsi="Arial" w:cs="Arial"/>
                <w:sz w:val="20"/>
                <w:szCs w:val="20"/>
              </w:rPr>
              <w:t>starren</w:t>
            </w:r>
            <w:proofErr w:type="spellEnd"/>
            <w:r w:rsidRPr="5EAE3A32">
              <w:rPr>
                <w:rFonts w:ascii="Arial" w:eastAsia="Times New Roman" w:hAnsi="Arial" w:cs="Arial"/>
                <w:sz w:val="20"/>
                <w:szCs w:val="20"/>
              </w:rPr>
              <w:t xml:space="preserve"> und 6m </w:t>
            </w:r>
            <w:proofErr w:type="spellStart"/>
            <w:r w:rsidR="18B81224" w:rsidRPr="5EAE3A32">
              <w:rPr>
                <w:rFonts w:ascii="Arial" w:eastAsia="Times New Roman" w:hAnsi="Arial" w:cs="Arial"/>
                <w:sz w:val="20"/>
                <w:szCs w:val="20"/>
              </w:rPr>
              <w:t>Klapp</w:t>
            </w:r>
            <w:r w:rsidRPr="5EAE3A32">
              <w:rPr>
                <w:rFonts w:ascii="Arial" w:eastAsia="Times New Roman" w:hAnsi="Arial" w:cs="Arial"/>
                <w:sz w:val="20"/>
                <w:szCs w:val="20"/>
              </w:rPr>
              <w:t>versionen</w:t>
            </w:r>
            <w:proofErr w:type="spellEnd"/>
          </w:p>
        </w:tc>
      </w:tr>
      <w:tr w:rsidR="001C1D83" w:rsidRPr="00846A71" w14:paraId="028024E5" w14:textId="54796018" w:rsidTr="5EAE3A32">
        <w:tc>
          <w:tcPr>
            <w:tcW w:w="2547" w:type="dxa"/>
          </w:tcPr>
          <w:p w14:paraId="3E8334D9" w14:textId="47BEE43A" w:rsidR="00B9488D" w:rsidRPr="00846A71" w:rsidRDefault="00660D8D" w:rsidP="00660D8D">
            <w:pPr>
              <w:rPr>
                <w:rFonts w:ascii="Arial" w:eastAsia="Times New Roman" w:hAnsi="Arial" w:cs="Arial"/>
                <w:sz w:val="20"/>
                <w:szCs w:val="20"/>
              </w:rPr>
            </w:pPr>
            <w:proofErr w:type="spellStart"/>
            <w:r w:rsidRPr="00846A71">
              <w:rPr>
                <w:rFonts w:ascii="Arial" w:eastAsia="Times New Roman" w:hAnsi="Arial" w:cs="Arial"/>
                <w:sz w:val="20"/>
                <w:szCs w:val="20"/>
              </w:rPr>
              <w:t>Leistungsbedarf</w:t>
            </w:r>
            <w:proofErr w:type="spellEnd"/>
            <w:r w:rsidR="00B9488D" w:rsidRPr="00846A71">
              <w:rPr>
                <w:rFonts w:ascii="Arial" w:eastAsia="Times New Roman" w:hAnsi="Arial" w:cs="Arial"/>
                <w:sz w:val="20"/>
                <w:szCs w:val="20"/>
              </w:rPr>
              <w:t xml:space="preserve"> (</w:t>
            </w:r>
            <w:r w:rsidRPr="00846A71">
              <w:rPr>
                <w:rFonts w:ascii="Arial" w:eastAsia="Times New Roman" w:hAnsi="Arial" w:cs="Arial"/>
                <w:sz w:val="20"/>
                <w:szCs w:val="20"/>
              </w:rPr>
              <w:t>PS</w:t>
            </w:r>
            <w:r w:rsidR="00B9488D" w:rsidRPr="00846A71">
              <w:rPr>
                <w:rFonts w:ascii="Arial" w:eastAsia="Times New Roman" w:hAnsi="Arial" w:cs="Arial"/>
                <w:sz w:val="20"/>
                <w:szCs w:val="20"/>
              </w:rPr>
              <w:t>)</w:t>
            </w:r>
          </w:p>
        </w:tc>
        <w:tc>
          <w:tcPr>
            <w:tcW w:w="1134" w:type="dxa"/>
          </w:tcPr>
          <w:p w14:paraId="4A8F485E" w14:textId="0758B2BB" w:rsidR="00B9488D" w:rsidRPr="00846A71" w:rsidRDefault="00FA6A3D" w:rsidP="00660D8D">
            <w:pPr>
              <w:rPr>
                <w:rFonts w:ascii="Arial" w:eastAsia="Times New Roman" w:hAnsi="Arial" w:cs="Arial"/>
                <w:sz w:val="20"/>
                <w:szCs w:val="20"/>
              </w:rPr>
            </w:pPr>
            <w:r w:rsidRPr="00846A71">
              <w:rPr>
                <w:rFonts w:ascii="Arial" w:eastAsia="Times New Roman" w:hAnsi="Arial" w:cs="Arial"/>
                <w:sz w:val="20"/>
                <w:szCs w:val="20"/>
              </w:rPr>
              <w:t>50 - 200</w:t>
            </w:r>
          </w:p>
        </w:tc>
        <w:tc>
          <w:tcPr>
            <w:tcW w:w="1134" w:type="dxa"/>
          </w:tcPr>
          <w:p w14:paraId="75D80853" w14:textId="5FDBE9C2" w:rsidR="00B9488D" w:rsidRPr="00846A71" w:rsidRDefault="00B9488D" w:rsidP="00F931A1">
            <w:pPr>
              <w:jc w:val="center"/>
              <w:rPr>
                <w:rFonts w:ascii="Arial" w:eastAsia="Times New Roman" w:hAnsi="Arial" w:cs="Arial"/>
                <w:sz w:val="20"/>
                <w:szCs w:val="20"/>
              </w:rPr>
            </w:pPr>
            <w:r w:rsidRPr="00846A71">
              <w:rPr>
                <w:rFonts w:ascii="Arial" w:eastAsia="Times New Roman" w:hAnsi="Arial" w:cs="Arial"/>
                <w:sz w:val="20"/>
                <w:szCs w:val="20"/>
              </w:rPr>
              <w:t>1</w:t>
            </w:r>
            <w:r w:rsidR="00FA6A3D" w:rsidRPr="00846A71">
              <w:rPr>
                <w:rFonts w:ascii="Arial" w:eastAsia="Times New Roman" w:hAnsi="Arial" w:cs="Arial"/>
                <w:sz w:val="20"/>
                <w:szCs w:val="20"/>
              </w:rPr>
              <w:t>10 - 300</w:t>
            </w:r>
          </w:p>
        </w:tc>
        <w:tc>
          <w:tcPr>
            <w:tcW w:w="1417" w:type="dxa"/>
          </w:tcPr>
          <w:p w14:paraId="7BC4519C" w14:textId="5A6E10D1" w:rsidR="00B9488D" w:rsidRPr="00846A71" w:rsidRDefault="00FA6A3D" w:rsidP="00F931A1">
            <w:pPr>
              <w:jc w:val="center"/>
              <w:rPr>
                <w:rFonts w:ascii="Arial" w:eastAsia="Times New Roman" w:hAnsi="Arial" w:cs="Arial"/>
                <w:sz w:val="20"/>
                <w:szCs w:val="20"/>
              </w:rPr>
            </w:pPr>
            <w:r w:rsidRPr="00846A71">
              <w:rPr>
                <w:rFonts w:ascii="Arial" w:eastAsia="Times New Roman" w:hAnsi="Arial" w:cs="Arial"/>
                <w:sz w:val="20"/>
                <w:szCs w:val="20"/>
              </w:rPr>
              <w:t>130 - 300</w:t>
            </w:r>
          </w:p>
        </w:tc>
        <w:tc>
          <w:tcPr>
            <w:tcW w:w="851" w:type="dxa"/>
          </w:tcPr>
          <w:p w14:paraId="357BB872" w14:textId="08CA996C" w:rsidR="00B9488D" w:rsidRPr="00846A71" w:rsidRDefault="00D925C8" w:rsidP="00F931A1">
            <w:pPr>
              <w:jc w:val="center"/>
              <w:rPr>
                <w:rFonts w:ascii="Arial" w:eastAsia="Times New Roman" w:hAnsi="Arial" w:cs="Arial"/>
                <w:sz w:val="20"/>
                <w:szCs w:val="20"/>
              </w:rPr>
            </w:pPr>
            <w:r w:rsidRPr="00846A71">
              <w:rPr>
                <w:rFonts w:ascii="Arial" w:eastAsia="Times New Roman" w:hAnsi="Arial" w:cs="Arial"/>
                <w:sz w:val="20"/>
                <w:szCs w:val="20"/>
              </w:rPr>
              <w:t>50 - 240</w:t>
            </w:r>
          </w:p>
        </w:tc>
        <w:tc>
          <w:tcPr>
            <w:tcW w:w="1134" w:type="dxa"/>
          </w:tcPr>
          <w:p w14:paraId="665FC11B" w14:textId="0ED80D49" w:rsidR="00B9488D" w:rsidRPr="00846A71" w:rsidRDefault="00D925C8" w:rsidP="00F931A1">
            <w:pPr>
              <w:jc w:val="center"/>
              <w:rPr>
                <w:rFonts w:ascii="Arial" w:eastAsia="Times New Roman" w:hAnsi="Arial" w:cs="Arial"/>
                <w:sz w:val="20"/>
                <w:szCs w:val="20"/>
              </w:rPr>
            </w:pPr>
            <w:r w:rsidRPr="00846A71">
              <w:rPr>
                <w:rFonts w:ascii="Arial" w:eastAsia="Times New Roman" w:hAnsi="Arial" w:cs="Arial"/>
                <w:sz w:val="20"/>
                <w:szCs w:val="20"/>
              </w:rPr>
              <w:t>150 - 350</w:t>
            </w:r>
          </w:p>
        </w:tc>
        <w:tc>
          <w:tcPr>
            <w:tcW w:w="1559" w:type="dxa"/>
          </w:tcPr>
          <w:p w14:paraId="4F684A51" w14:textId="5702BE21" w:rsidR="00B9488D" w:rsidRPr="00846A71" w:rsidRDefault="00D925C8" w:rsidP="00F931A1">
            <w:pPr>
              <w:jc w:val="center"/>
              <w:rPr>
                <w:rFonts w:ascii="Arial" w:eastAsia="Times New Roman" w:hAnsi="Arial" w:cs="Arial"/>
                <w:sz w:val="20"/>
                <w:szCs w:val="20"/>
              </w:rPr>
            </w:pPr>
            <w:r w:rsidRPr="00846A71">
              <w:rPr>
                <w:rFonts w:ascii="Arial" w:eastAsia="Times New Roman" w:hAnsi="Arial" w:cs="Arial"/>
                <w:sz w:val="20"/>
                <w:szCs w:val="20"/>
              </w:rPr>
              <w:t>150 - 400</w:t>
            </w:r>
          </w:p>
        </w:tc>
      </w:tr>
    </w:tbl>
    <w:p w14:paraId="72482A20" w14:textId="77777777" w:rsidR="00197C77" w:rsidRPr="00846A71" w:rsidRDefault="00197C77" w:rsidP="00B61B58">
      <w:pPr>
        <w:spacing w:after="0" w:line="240" w:lineRule="auto"/>
        <w:rPr>
          <w:rFonts w:ascii="Arial" w:eastAsia="Times New Roman" w:hAnsi="Arial" w:cs="Arial"/>
          <w:sz w:val="20"/>
          <w:szCs w:val="20"/>
        </w:rPr>
      </w:pPr>
    </w:p>
    <w:p w14:paraId="55850E0D" w14:textId="77777777" w:rsidR="00197C77" w:rsidRDefault="00197C77" w:rsidP="00C923A0">
      <w:pPr>
        <w:spacing w:after="0" w:line="240" w:lineRule="auto"/>
        <w:jc w:val="center"/>
        <w:rPr>
          <w:rFonts w:ascii="Arial" w:eastAsia="Times New Roman" w:hAnsi="Arial" w:cs="Arial"/>
        </w:rPr>
      </w:pPr>
    </w:p>
    <w:p w14:paraId="6C78EF72" w14:textId="77777777" w:rsidR="00C923A0" w:rsidRPr="00D85D34" w:rsidRDefault="00C923A0" w:rsidP="00C923A0">
      <w:pPr>
        <w:spacing w:after="0" w:line="240" w:lineRule="auto"/>
        <w:jc w:val="center"/>
        <w:rPr>
          <w:rFonts w:ascii="Arial" w:eastAsia="Times New Roman" w:hAnsi="Arial" w:cs="Arial"/>
        </w:rPr>
      </w:pPr>
      <w:r w:rsidRPr="00D85D34">
        <w:rPr>
          <w:rFonts w:ascii="Arial" w:eastAsia="Times New Roman" w:hAnsi="Arial" w:cs="Arial"/>
        </w:rPr>
        <w:t>***</w:t>
      </w:r>
    </w:p>
    <w:p w14:paraId="7686E9BD" w14:textId="2908E1CB" w:rsidR="00846A71" w:rsidRDefault="00846A71">
      <w:pPr>
        <w:rPr>
          <w:rFonts w:ascii="Arial" w:eastAsia="Times New Roman" w:hAnsi="Arial" w:cs="Arial"/>
        </w:rPr>
      </w:pPr>
      <w:r>
        <w:rPr>
          <w:rFonts w:ascii="Arial" w:eastAsia="Times New Roman" w:hAnsi="Arial" w:cs="Arial"/>
        </w:rPr>
        <w:br w:type="page"/>
      </w:r>
    </w:p>
    <w:p w14:paraId="54CB04AF" w14:textId="77777777" w:rsidR="00C923A0" w:rsidRPr="00D85D34" w:rsidRDefault="00C923A0" w:rsidP="00C923A0">
      <w:pPr>
        <w:spacing w:after="0" w:line="240" w:lineRule="auto"/>
        <w:jc w:val="center"/>
        <w:rPr>
          <w:rFonts w:ascii="Arial" w:eastAsia="Times New Roman" w:hAnsi="Arial" w:cs="Arial"/>
        </w:rPr>
      </w:pPr>
    </w:p>
    <w:p w14:paraId="3CCD9D61" w14:textId="77777777" w:rsidR="00770925" w:rsidRPr="00D85D34" w:rsidRDefault="00770925" w:rsidP="00C923A0">
      <w:pPr>
        <w:autoSpaceDE w:val="0"/>
        <w:autoSpaceDN w:val="0"/>
        <w:adjustRightInd w:val="0"/>
        <w:spacing w:after="0" w:line="240" w:lineRule="auto"/>
        <w:rPr>
          <w:rFonts w:ascii="Arial" w:eastAsia="Times New Roman" w:hAnsi="Arial" w:cs="Arial"/>
          <w:b/>
          <w:sz w:val="20"/>
          <w:szCs w:val="20"/>
        </w:rPr>
      </w:pPr>
    </w:p>
    <w:p w14:paraId="22C1EAE2" w14:textId="77777777" w:rsidR="00846A71" w:rsidRPr="005D479E" w:rsidRDefault="00846A71" w:rsidP="00846A71">
      <w:pPr>
        <w:spacing w:after="0"/>
        <w:rPr>
          <w:rFonts w:ascii="Arial" w:hAnsi="Arial" w:cs="Arial"/>
          <w:b/>
          <w:sz w:val="20"/>
          <w:szCs w:val="20"/>
          <w:lang w:val="de-DE"/>
        </w:rPr>
      </w:pPr>
      <w:r>
        <w:rPr>
          <w:rFonts w:ascii="Arial" w:hAnsi="Arial" w:cs="Arial"/>
          <w:b/>
          <w:sz w:val="20"/>
          <w:szCs w:val="20"/>
          <w:lang w:val="de-DE"/>
        </w:rPr>
        <w:t>Kverneland ist eine Marke der Kverneland Group</w:t>
      </w:r>
    </w:p>
    <w:p w14:paraId="045CA5B7" w14:textId="77777777" w:rsidR="00846A71" w:rsidRDefault="00846A71" w:rsidP="00846A71">
      <w:pPr>
        <w:spacing w:after="0"/>
        <w:rPr>
          <w:rFonts w:ascii="Arial" w:hAnsi="Arial" w:cs="Arial"/>
          <w:sz w:val="20"/>
          <w:szCs w:val="20"/>
          <w:lang w:val="de-DE"/>
        </w:rPr>
      </w:pPr>
      <w:r w:rsidRPr="004C2558">
        <w:rPr>
          <w:rFonts w:ascii="Arial" w:hAnsi="Arial" w:cs="Arial"/>
          <w:sz w:val="20"/>
          <w:szCs w:val="20"/>
          <w:lang w:val="de-DE"/>
        </w:rPr>
        <w:t xml:space="preserve">Die Kverneland Group ist eines der führenden internationalen Unternehmen in der Entwicklung, Produktion und dem Vertrieb von Landmaschinen. Innovativ und stets auf dem neuesten Stand der Technik bieten wir dem Landwirt, Lohnunternehmer und Händler eine einzigartig breite und hochwertige Produktpalette. Das Lieferprogramm der Kverneland Group umfasst Produkte für die Bereiche Bodenbearbeitung, </w:t>
      </w:r>
      <w:proofErr w:type="spellStart"/>
      <w:r w:rsidRPr="004C2558">
        <w:rPr>
          <w:rFonts w:ascii="Arial" w:hAnsi="Arial" w:cs="Arial"/>
          <w:sz w:val="20"/>
          <w:szCs w:val="20"/>
          <w:lang w:val="de-DE"/>
        </w:rPr>
        <w:t>Säte</w:t>
      </w:r>
      <w:r>
        <w:rPr>
          <w:rFonts w:ascii="Arial" w:hAnsi="Arial" w:cs="Arial"/>
          <w:sz w:val="20"/>
          <w:szCs w:val="20"/>
          <w:lang w:val="de-DE"/>
        </w:rPr>
        <w:t>chnik</w:t>
      </w:r>
      <w:proofErr w:type="spellEnd"/>
      <w:r>
        <w:rPr>
          <w:rFonts w:ascii="Arial" w:hAnsi="Arial" w:cs="Arial"/>
          <w:sz w:val="20"/>
          <w:szCs w:val="20"/>
          <w:lang w:val="de-DE"/>
        </w:rPr>
        <w:t>, Pflanzenschutz, Düngung</w:t>
      </w:r>
      <w:r w:rsidRPr="004C2558">
        <w:rPr>
          <w:rFonts w:ascii="Arial" w:hAnsi="Arial" w:cs="Arial"/>
          <w:sz w:val="20"/>
          <w:szCs w:val="20"/>
          <w:lang w:val="de-DE"/>
        </w:rPr>
        <w:t xml:space="preserve">, Futterernte- und Grünlandtechnik sowie elektronische Lösungen für landwirtschaftliche Traktoren und Maschinen. </w:t>
      </w:r>
    </w:p>
    <w:p w14:paraId="714E0723" w14:textId="77777777" w:rsidR="00846A71" w:rsidRPr="002A3833" w:rsidRDefault="00846A71" w:rsidP="00846A71">
      <w:pPr>
        <w:spacing w:after="0"/>
        <w:rPr>
          <w:rFonts w:ascii="Arial" w:hAnsi="Arial" w:cs="Arial"/>
          <w:highlight w:val="yellow"/>
          <w:lang w:val="de-DE"/>
        </w:rPr>
      </w:pPr>
      <w:r w:rsidRPr="004C2558">
        <w:rPr>
          <w:rFonts w:ascii="Arial" w:hAnsi="Arial" w:cs="Arial"/>
          <w:sz w:val="20"/>
          <w:szCs w:val="20"/>
          <w:lang w:val="de-DE"/>
        </w:rPr>
        <w:t xml:space="preserve">Mehr Informationen über die Kverneland Group auf </w:t>
      </w:r>
      <w:hyperlink r:id="rId16" w:history="1">
        <w:r w:rsidRPr="00096510">
          <w:rPr>
            <w:rStyle w:val="Hyperlink"/>
            <w:rFonts w:ascii="Arial" w:hAnsi="Arial" w:cs="Arial"/>
            <w:sz w:val="20"/>
            <w:szCs w:val="20"/>
            <w:lang w:val="de-DE"/>
          </w:rPr>
          <w:t>www.kvernelandgroup.de</w:t>
        </w:r>
      </w:hyperlink>
    </w:p>
    <w:p w14:paraId="5974C99E" w14:textId="77777777" w:rsidR="00846A71" w:rsidRPr="002A3833" w:rsidRDefault="00846A71" w:rsidP="00846A71">
      <w:pPr>
        <w:spacing w:after="0"/>
        <w:jc w:val="center"/>
        <w:rPr>
          <w:rFonts w:ascii="Arial" w:hAnsi="Arial" w:cs="Arial"/>
          <w:highlight w:val="yellow"/>
          <w:lang w:val="de-DE"/>
        </w:rPr>
      </w:pPr>
    </w:p>
    <w:p w14:paraId="4FD7CDB1" w14:textId="32C92A1C" w:rsidR="00846A71" w:rsidRDefault="00846A71" w:rsidP="00846A71">
      <w:pPr>
        <w:spacing w:after="0"/>
        <w:jc w:val="center"/>
        <w:rPr>
          <w:rFonts w:ascii="Arial" w:hAnsi="Arial" w:cs="Arial"/>
          <w:lang w:val="de-DE"/>
        </w:rPr>
      </w:pPr>
      <w:r w:rsidRPr="003C45BA">
        <w:rPr>
          <w:rFonts w:ascii="Arial" w:hAnsi="Arial" w:cs="Arial"/>
          <w:lang w:val="de-DE"/>
        </w:rPr>
        <w:t>- - ENDE - -</w:t>
      </w:r>
      <w:r>
        <w:rPr>
          <w:rFonts w:ascii="Arial" w:hAnsi="Arial" w:cs="Arial"/>
          <w:lang w:val="de-DE"/>
        </w:rPr>
        <w:br/>
      </w:r>
    </w:p>
    <w:p w14:paraId="6A613834" w14:textId="77777777" w:rsidR="00846A71" w:rsidRPr="00846A71" w:rsidRDefault="00846A71" w:rsidP="00846A71">
      <w:pPr>
        <w:spacing w:after="0"/>
        <w:jc w:val="center"/>
        <w:rPr>
          <w:rFonts w:ascii="Arial" w:hAnsi="Arial" w:cs="Arial"/>
          <w:lang w:val="de-DE"/>
        </w:rPr>
      </w:pPr>
    </w:p>
    <w:p w14:paraId="1706E4E1" w14:textId="6CA5975A" w:rsidR="000740C4" w:rsidRPr="00846A71" w:rsidRDefault="00846A71" w:rsidP="00846A71">
      <w:pPr>
        <w:rPr>
          <w:rFonts w:ascii="Arial" w:hAnsi="Arial" w:cs="Arial"/>
          <w:u w:val="single"/>
        </w:rPr>
      </w:pPr>
      <w:r w:rsidRPr="0009710A">
        <w:rPr>
          <w:rFonts w:ascii="Arial" w:hAnsi="Arial" w:cs="Arial"/>
          <w:u w:val="single"/>
        </w:rPr>
        <w:t xml:space="preserve">Download </w:t>
      </w:r>
      <w:proofErr w:type="spellStart"/>
      <w:r w:rsidRPr="0009710A">
        <w:rPr>
          <w:rFonts w:ascii="Arial" w:hAnsi="Arial" w:cs="Arial"/>
          <w:u w:val="single"/>
        </w:rPr>
        <w:t>hochauflösendes</w:t>
      </w:r>
      <w:proofErr w:type="spellEnd"/>
      <w:r w:rsidRPr="0009710A">
        <w:rPr>
          <w:rFonts w:ascii="Arial" w:hAnsi="Arial" w:cs="Arial"/>
          <w:u w:val="single"/>
        </w:rPr>
        <w:t xml:space="preserve"> </w:t>
      </w:r>
      <w:proofErr w:type="spellStart"/>
      <w:r w:rsidRPr="0009710A">
        <w:rPr>
          <w:rFonts w:ascii="Arial" w:hAnsi="Arial" w:cs="Arial"/>
          <w:u w:val="single"/>
        </w:rPr>
        <w:t>Bildmaterial</w:t>
      </w:r>
      <w:proofErr w:type="spellEnd"/>
      <w:r w:rsidRPr="0009710A">
        <w:rPr>
          <w:rFonts w:ascii="Arial" w:hAnsi="Arial" w:cs="Arial"/>
          <w:u w:val="single"/>
        </w:rPr>
        <w:t>:</w:t>
      </w:r>
    </w:p>
    <w:p w14:paraId="424D6E8E" w14:textId="63709B2A" w:rsidR="00396CE1" w:rsidRPr="00846A71" w:rsidRDefault="00396CE1" w:rsidP="00C923A0">
      <w:pPr>
        <w:spacing w:after="0" w:line="240" w:lineRule="auto"/>
        <w:rPr>
          <w:rFonts w:ascii="Arial" w:eastAsia="Times New Roman" w:hAnsi="Arial" w:cs="Arial"/>
          <w:sz w:val="20"/>
          <w:szCs w:val="20"/>
        </w:rPr>
      </w:pPr>
      <w:r w:rsidRPr="00846A71">
        <w:rPr>
          <w:rFonts w:ascii="Arial" w:hAnsi="Arial" w:cs="Arial"/>
          <w:noProof/>
          <w:sz w:val="20"/>
          <w:szCs w:val="20"/>
          <w:lang w:val="de-DE" w:eastAsia="de-DE"/>
        </w:rPr>
        <w:drawing>
          <wp:inline distT="0" distB="0" distL="0" distR="0" wp14:anchorId="491A3D2E" wp14:editId="5A0C92E3">
            <wp:extent cx="1080000" cy="809617"/>
            <wp:effectExtent l="0" t="0" r="6350" b="0"/>
            <wp:docPr id="10" name="Grafik 10" descr="https://res-1.cloudinary.com/kvernelandgroup/image/upload/c_fit,h_800,w_800/f_auto/KV-Qualisidisc-Pro-5001T-5001F-0006-jpg-gtyyzfti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res-1.cloudinary.com/kvernelandgroup/image/upload/c_fit,h_800,w_800/f_auto/KV-Qualisidisc-Pro-5001T-5001F-0006-jpg-gtyyzftieh"/>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080000" cy="809617"/>
                    </a:xfrm>
                    <a:prstGeom prst="rect">
                      <a:avLst/>
                    </a:prstGeom>
                    <a:noFill/>
                    <a:ln>
                      <a:noFill/>
                    </a:ln>
                  </pic:spPr>
                </pic:pic>
              </a:graphicData>
            </a:graphic>
          </wp:inline>
        </w:drawing>
      </w:r>
    </w:p>
    <w:p w14:paraId="268B0767" w14:textId="57357AC4" w:rsidR="000740C4" w:rsidRPr="00846A71" w:rsidRDefault="00D4149A" w:rsidP="00C923A0">
      <w:pPr>
        <w:spacing w:after="0" w:line="240" w:lineRule="auto"/>
        <w:rPr>
          <w:rFonts w:ascii="Arial" w:eastAsia="Times New Roman" w:hAnsi="Arial" w:cs="Arial"/>
          <w:sz w:val="20"/>
          <w:szCs w:val="20"/>
          <w:lang w:val="de-DE"/>
        </w:rPr>
      </w:pPr>
      <w:hyperlink r:id="rId18" w:history="1">
        <w:r w:rsidR="00396CE1" w:rsidRPr="00846A71">
          <w:rPr>
            <w:rStyle w:val="Hyperlink"/>
            <w:rFonts w:ascii="Arial" w:eastAsia="Times New Roman" w:hAnsi="Arial" w:cs="Arial"/>
            <w:sz w:val="20"/>
            <w:szCs w:val="20"/>
            <w:lang w:val="de-DE"/>
          </w:rPr>
          <w:t>KV-Qualisidisc-Pro_5001T-5001F_01</w:t>
        </w:r>
      </w:hyperlink>
    </w:p>
    <w:p w14:paraId="32D6EAF1" w14:textId="77777777" w:rsidR="00396CE1" w:rsidRPr="00846A71" w:rsidRDefault="00396CE1" w:rsidP="00C923A0">
      <w:pPr>
        <w:spacing w:after="0" w:line="240" w:lineRule="auto"/>
        <w:rPr>
          <w:rFonts w:ascii="Arial" w:eastAsia="Times New Roman" w:hAnsi="Arial" w:cs="Arial"/>
          <w:sz w:val="20"/>
          <w:szCs w:val="20"/>
          <w:lang w:val="de-DE"/>
        </w:rPr>
      </w:pPr>
    </w:p>
    <w:p w14:paraId="2EC48644" w14:textId="541E0EAA" w:rsidR="00396CE1" w:rsidRPr="00846A71" w:rsidRDefault="00396CE1" w:rsidP="00C923A0">
      <w:pPr>
        <w:spacing w:after="0" w:line="240" w:lineRule="auto"/>
        <w:rPr>
          <w:rFonts w:ascii="Arial" w:eastAsia="Times New Roman" w:hAnsi="Arial" w:cs="Arial"/>
          <w:sz w:val="20"/>
          <w:szCs w:val="20"/>
          <w:lang w:val="de-DE"/>
        </w:rPr>
      </w:pPr>
      <w:r w:rsidRPr="00846A71">
        <w:rPr>
          <w:rFonts w:ascii="Arial" w:hAnsi="Arial" w:cs="Arial"/>
          <w:noProof/>
          <w:sz w:val="20"/>
          <w:szCs w:val="20"/>
          <w:lang w:val="de-DE" w:eastAsia="de-DE"/>
        </w:rPr>
        <w:drawing>
          <wp:inline distT="0" distB="0" distL="0" distR="0" wp14:anchorId="7914A113" wp14:editId="2378A8A1">
            <wp:extent cx="1080000" cy="608293"/>
            <wp:effectExtent l="0" t="0" r="6350" b="1905"/>
            <wp:docPr id="11" name="Grafik 11" descr="https://res-3.cloudinary.com/kvernelandgroup/image/upload/c_fit,h_800,w_800/f_auto/Kverneland-Qualidisc-Pro-5001F-field-0002-jpg-gtyyamzpj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res-3.cloudinary.com/kvernelandgroup/image/upload/c_fit,h_800,w_800/f_auto/Kverneland-Qualidisc-Pro-5001F-field-0002-jpg-gtyyamzpjl"/>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080000" cy="608293"/>
                    </a:xfrm>
                    <a:prstGeom prst="rect">
                      <a:avLst/>
                    </a:prstGeom>
                    <a:noFill/>
                    <a:ln>
                      <a:noFill/>
                    </a:ln>
                  </pic:spPr>
                </pic:pic>
              </a:graphicData>
            </a:graphic>
          </wp:inline>
        </w:drawing>
      </w:r>
    </w:p>
    <w:p w14:paraId="0DFE437C" w14:textId="59087C3D" w:rsidR="00396CE1" w:rsidRPr="00846A71" w:rsidRDefault="00D4149A" w:rsidP="00C923A0">
      <w:pPr>
        <w:spacing w:after="0" w:line="240" w:lineRule="auto"/>
        <w:rPr>
          <w:rFonts w:ascii="Arial" w:eastAsia="Times New Roman" w:hAnsi="Arial" w:cs="Arial"/>
          <w:sz w:val="20"/>
          <w:szCs w:val="20"/>
          <w:lang w:val="de-DE"/>
        </w:rPr>
      </w:pPr>
      <w:hyperlink r:id="rId20" w:history="1">
        <w:r w:rsidR="00396CE1" w:rsidRPr="00846A71">
          <w:rPr>
            <w:rStyle w:val="Hyperlink"/>
            <w:rFonts w:ascii="Arial" w:eastAsia="Times New Roman" w:hAnsi="Arial" w:cs="Arial"/>
            <w:sz w:val="20"/>
            <w:szCs w:val="20"/>
            <w:lang w:val="de-DE"/>
          </w:rPr>
          <w:t>KV-Qualidisc-Pro_5001F_02</w:t>
        </w:r>
      </w:hyperlink>
    </w:p>
    <w:p w14:paraId="7A2F61D0" w14:textId="646D7BDB" w:rsidR="0087265D" w:rsidRPr="00846A71" w:rsidRDefault="0087265D" w:rsidP="00C923A0">
      <w:pPr>
        <w:spacing w:after="0" w:line="240" w:lineRule="auto"/>
        <w:rPr>
          <w:rFonts w:ascii="Arial" w:eastAsia="Times New Roman" w:hAnsi="Arial" w:cs="Arial"/>
          <w:sz w:val="20"/>
          <w:szCs w:val="20"/>
          <w:lang w:val="de-DE"/>
        </w:rPr>
      </w:pPr>
    </w:p>
    <w:p w14:paraId="6A150FE3" w14:textId="4A2C6995" w:rsidR="0087265D" w:rsidRPr="00846A71" w:rsidRDefault="0087265D" w:rsidP="00C923A0">
      <w:pPr>
        <w:spacing w:after="0" w:line="240" w:lineRule="auto"/>
        <w:rPr>
          <w:rFonts w:ascii="Arial" w:hAnsi="Arial" w:cs="Arial"/>
          <w:sz w:val="20"/>
          <w:szCs w:val="20"/>
        </w:rPr>
      </w:pPr>
      <w:r w:rsidRPr="00846A71">
        <w:rPr>
          <w:rFonts w:ascii="Arial" w:hAnsi="Arial" w:cs="Arial"/>
          <w:noProof/>
          <w:sz w:val="20"/>
          <w:szCs w:val="20"/>
          <w:lang w:val="de-DE" w:eastAsia="de-DE"/>
        </w:rPr>
        <w:drawing>
          <wp:inline distT="0" distB="0" distL="0" distR="0" wp14:anchorId="276EE1E6" wp14:editId="28EA9246">
            <wp:extent cx="1080000" cy="608294"/>
            <wp:effectExtent l="0" t="0" r="6350" b="1905"/>
            <wp:docPr id="13" name="Grafik 13" descr="https://res-1.cloudinary.com/kvernelandgroup/image/upload/c_fit,h_800,w_800/f_auto/KV-Qualidisc-Pro-5001T-transport-0002-gtz37ulvy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res-1.cloudinary.com/kvernelandgroup/image/upload/c_fit,h_800,w_800/f_auto/KV-Qualidisc-Pro-5001T-transport-0002-gtz37ulvyu"/>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1080000" cy="608294"/>
                    </a:xfrm>
                    <a:prstGeom prst="rect">
                      <a:avLst/>
                    </a:prstGeom>
                    <a:noFill/>
                    <a:ln>
                      <a:noFill/>
                    </a:ln>
                  </pic:spPr>
                </pic:pic>
              </a:graphicData>
            </a:graphic>
          </wp:inline>
        </w:drawing>
      </w:r>
    </w:p>
    <w:p w14:paraId="7C3B1AA1" w14:textId="77777777" w:rsidR="0087265D" w:rsidRPr="00846A71" w:rsidRDefault="0087265D" w:rsidP="00C923A0">
      <w:pPr>
        <w:spacing w:after="0" w:line="240" w:lineRule="auto"/>
        <w:rPr>
          <w:rFonts w:ascii="Arial" w:hAnsi="Arial" w:cs="Arial"/>
          <w:sz w:val="20"/>
          <w:szCs w:val="20"/>
        </w:rPr>
      </w:pPr>
    </w:p>
    <w:p w14:paraId="457B9130" w14:textId="450F6FA6" w:rsidR="000740C4" w:rsidRPr="00846A71" w:rsidRDefault="00D4149A" w:rsidP="00C923A0">
      <w:pPr>
        <w:spacing w:after="0" w:line="240" w:lineRule="auto"/>
        <w:rPr>
          <w:rFonts w:ascii="Arial" w:hAnsi="Arial" w:cs="Arial"/>
          <w:sz w:val="20"/>
          <w:szCs w:val="20"/>
          <w:lang w:val="de-DE"/>
        </w:rPr>
      </w:pPr>
      <w:hyperlink r:id="rId22" w:history="1">
        <w:r w:rsidR="0087265D" w:rsidRPr="00846A71">
          <w:rPr>
            <w:rStyle w:val="Hyperlink"/>
            <w:rFonts w:ascii="Arial" w:hAnsi="Arial" w:cs="Arial"/>
            <w:sz w:val="20"/>
            <w:szCs w:val="20"/>
            <w:lang w:val="de-DE"/>
          </w:rPr>
          <w:t xml:space="preserve">KV </w:t>
        </w:r>
        <w:proofErr w:type="spellStart"/>
        <w:r w:rsidR="0087265D" w:rsidRPr="00846A71">
          <w:rPr>
            <w:rStyle w:val="Hyperlink"/>
            <w:rFonts w:ascii="Arial" w:hAnsi="Arial" w:cs="Arial"/>
            <w:sz w:val="20"/>
            <w:szCs w:val="20"/>
            <w:lang w:val="de-DE"/>
          </w:rPr>
          <w:t>Qualidisc</w:t>
        </w:r>
        <w:proofErr w:type="spellEnd"/>
        <w:r w:rsidR="0087265D" w:rsidRPr="00846A71">
          <w:rPr>
            <w:rStyle w:val="Hyperlink"/>
            <w:rFonts w:ascii="Arial" w:hAnsi="Arial" w:cs="Arial"/>
            <w:sz w:val="20"/>
            <w:szCs w:val="20"/>
            <w:lang w:val="de-DE"/>
          </w:rPr>
          <w:t xml:space="preserve"> Pro_5001T_transport_0001 </w:t>
        </w:r>
      </w:hyperlink>
    </w:p>
    <w:p w14:paraId="4660B4AF" w14:textId="77777777" w:rsidR="0087265D" w:rsidRPr="00846A71" w:rsidRDefault="0087265D" w:rsidP="00C923A0">
      <w:pPr>
        <w:spacing w:after="0" w:line="240" w:lineRule="auto"/>
        <w:rPr>
          <w:rFonts w:ascii="Arial" w:eastAsia="Times New Roman" w:hAnsi="Arial" w:cs="Arial"/>
          <w:sz w:val="20"/>
          <w:szCs w:val="20"/>
          <w:lang w:val="de-DE"/>
        </w:rPr>
      </w:pPr>
    </w:p>
    <w:p w14:paraId="5F6CEBFC" w14:textId="7E320C14" w:rsidR="000740C4" w:rsidRPr="00846A71" w:rsidRDefault="000740C4" w:rsidP="00C923A0">
      <w:pPr>
        <w:spacing w:after="0" w:line="240" w:lineRule="auto"/>
        <w:rPr>
          <w:rFonts w:ascii="Arial" w:eastAsia="Times New Roman" w:hAnsi="Arial" w:cs="Arial"/>
          <w:sz w:val="20"/>
          <w:szCs w:val="20"/>
        </w:rPr>
      </w:pPr>
      <w:r w:rsidRPr="00846A71">
        <w:rPr>
          <w:rFonts w:ascii="Arial" w:hAnsi="Arial" w:cs="Arial"/>
          <w:noProof/>
          <w:sz w:val="20"/>
          <w:szCs w:val="20"/>
          <w:lang w:val="de-DE" w:eastAsia="de-DE"/>
        </w:rPr>
        <w:drawing>
          <wp:inline distT="0" distB="0" distL="0" distR="0" wp14:anchorId="1DF41762" wp14:editId="6A8A3340">
            <wp:extent cx="1080000" cy="613945"/>
            <wp:effectExtent l="0" t="0" r="6350" b="0"/>
            <wp:docPr id="1" name="Grafik 1" descr="https://res-4.cloudinary.com/kvernelandgroup/image/upload/c_fit,h_800,w_800/f_auto/KV-Actipresstwinoverlap4-png-g1aqkgakq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res-4.cloudinary.com/kvernelandgroup/image/upload/c_fit,h_800,w_800/f_auto/KV-Actipresstwinoverlap4-png-g1aqkgakq2"/>
                    <pic:cNvPicPr>
                      <a:picLocks noChangeAspect="1" noChangeArrowheads="1"/>
                    </pic:cNvPicPr>
                  </pic:nvPicPr>
                  <pic:blipFill rotWithShape="1">
                    <a:blip r:embed="rId23" cstate="screen">
                      <a:extLst>
                        <a:ext uri="{28A0092B-C50C-407E-A947-70E740481C1C}">
                          <a14:useLocalDpi xmlns:a14="http://schemas.microsoft.com/office/drawing/2010/main"/>
                        </a:ext>
                      </a:extLst>
                    </a:blip>
                    <a:srcRect l="6316" t="8190" r="11630" b="20333"/>
                    <a:stretch/>
                  </pic:blipFill>
                  <pic:spPr bwMode="auto">
                    <a:xfrm>
                      <a:off x="0" y="0"/>
                      <a:ext cx="1080000" cy="613945"/>
                    </a:xfrm>
                    <a:prstGeom prst="rect">
                      <a:avLst/>
                    </a:prstGeom>
                    <a:noFill/>
                    <a:ln>
                      <a:noFill/>
                    </a:ln>
                    <a:extLst>
                      <a:ext uri="{53640926-AAD7-44D8-BBD7-CCE9431645EC}">
                        <a14:shadowObscured xmlns:a14="http://schemas.microsoft.com/office/drawing/2010/main"/>
                      </a:ext>
                    </a:extLst>
                  </pic:spPr>
                </pic:pic>
              </a:graphicData>
            </a:graphic>
          </wp:inline>
        </w:drawing>
      </w:r>
    </w:p>
    <w:p w14:paraId="177867D1" w14:textId="47231B9F" w:rsidR="000740C4" w:rsidRPr="00846A71" w:rsidRDefault="00D4149A" w:rsidP="00C923A0">
      <w:pPr>
        <w:spacing w:after="0" w:line="240" w:lineRule="auto"/>
        <w:rPr>
          <w:rFonts w:ascii="Arial" w:eastAsia="Times New Roman" w:hAnsi="Arial" w:cs="Arial"/>
          <w:sz w:val="20"/>
          <w:szCs w:val="20"/>
          <w:lang w:val="nl-NL"/>
        </w:rPr>
      </w:pPr>
      <w:hyperlink r:id="rId24" w:history="1">
        <w:r w:rsidR="000740C4" w:rsidRPr="00846A71">
          <w:rPr>
            <w:rStyle w:val="Hyperlink"/>
            <w:rFonts w:ascii="Arial" w:eastAsia="Times New Roman" w:hAnsi="Arial" w:cs="Arial"/>
            <w:sz w:val="20"/>
            <w:szCs w:val="20"/>
            <w:lang w:val="nl-NL"/>
          </w:rPr>
          <w:t>KV_Actipresstwin_01</w:t>
        </w:r>
      </w:hyperlink>
    </w:p>
    <w:p w14:paraId="0CA24283" w14:textId="56298002" w:rsidR="000740C4" w:rsidRPr="00846A71" w:rsidRDefault="000740C4" w:rsidP="00C923A0">
      <w:pPr>
        <w:spacing w:after="0" w:line="240" w:lineRule="auto"/>
        <w:rPr>
          <w:rFonts w:ascii="Arial" w:eastAsia="Times New Roman" w:hAnsi="Arial" w:cs="Arial"/>
          <w:sz w:val="20"/>
          <w:szCs w:val="20"/>
          <w:lang w:val="nl-NL"/>
        </w:rPr>
      </w:pPr>
    </w:p>
    <w:p w14:paraId="1120A931" w14:textId="647228DA" w:rsidR="001B67D7" w:rsidRPr="00846A71" w:rsidRDefault="001B67D7" w:rsidP="00C923A0">
      <w:pPr>
        <w:spacing w:after="0" w:line="240" w:lineRule="auto"/>
        <w:rPr>
          <w:rFonts w:ascii="Arial" w:eastAsia="Times New Roman" w:hAnsi="Arial" w:cs="Arial"/>
          <w:sz w:val="20"/>
          <w:szCs w:val="20"/>
          <w:lang w:val="nl-NL"/>
        </w:rPr>
      </w:pPr>
      <w:r w:rsidRPr="00846A71">
        <w:rPr>
          <w:rFonts w:ascii="Arial" w:hAnsi="Arial" w:cs="Arial"/>
          <w:noProof/>
          <w:sz w:val="20"/>
          <w:szCs w:val="20"/>
          <w:lang w:val="de-DE" w:eastAsia="de-DE"/>
        </w:rPr>
        <w:drawing>
          <wp:inline distT="0" distB="0" distL="0" distR="0" wp14:anchorId="0C3A488B" wp14:editId="13B10731">
            <wp:extent cx="1080000" cy="764148"/>
            <wp:effectExtent l="0" t="0" r="6350" b="0"/>
            <wp:docPr id="12" name="Grafik 12" descr="https://res-3.cloudinary.com/kvernelandgroup/image/upload/c_fit,h_800,w_800/f_auto/-11-gtz30rjp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res-3.cloudinary.com/kvernelandgroup/image/upload/c_fit,h_800,w_800/f_auto/-11-gtz30rjp8b"/>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1080000" cy="764148"/>
                    </a:xfrm>
                    <a:prstGeom prst="rect">
                      <a:avLst/>
                    </a:prstGeom>
                    <a:noFill/>
                    <a:ln>
                      <a:noFill/>
                    </a:ln>
                  </pic:spPr>
                </pic:pic>
              </a:graphicData>
            </a:graphic>
          </wp:inline>
        </w:drawing>
      </w:r>
    </w:p>
    <w:p w14:paraId="4B7F2B32" w14:textId="1240AC95" w:rsidR="000740C4" w:rsidRPr="00846A71" w:rsidRDefault="00D4149A" w:rsidP="00C923A0">
      <w:pPr>
        <w:spacing w:after="0" w:line="240" w:lineRule="auto"/>
        <w:rPr>
          <w:rFonts w:ascii="Arial" w:hAnsi="Arial" w:cs="Arial"/>
          <w:sz w:val="20"/>
          <w:szCs w:val="20"/>
          <w:lang w:val="de-DE"/>
        </w:rPr>
      </w:pPr>
      <w:hyperlink r:id="rId26" w:history="1">
        <w:r w:rsidR="001B67D7" w:rsidRPr="00846A71">
          <w:rPr>
            <w:rStyle w:val="Hyperlink"/>
            <w:rFonts w:ascii="Arial" w:hAnsi="Arial" w:cs="Arial"/>
            <w:sz w:val="20"/>
            <w:szCs w:val="20"/>
            <w:lang w:val="de-DE"/>
          </w:rPr>
          <w:t>KV_Actipresstwin_02</w:t>
        </w:r>
      </w:hyperlink>
    </w:p>
    <w:p w14:paraId="2EB2AB0B" w14:textId="77777777" w:rsidR="001B67D7" w:rsidRPr="00846A71" w:rsidRDefault="001B67D7" w:rsidP="00C923A0">
      <w:pPr>
        <w:spacing w:after="0" w:line="240" w:lineRule="auto"/>
        <w:rPr>
          <w:rFonts w:ascii="Arial" w:eastAsia="Times New Roman" w:hAnsi="Arial" w:cs="Arial"/>
          <w:sz w:val="20"/>
          <w:szCs w:val="20"/>
          <w:lang w:val="nl-NL"/>
        </w:rPr>
      </w:pPr>
    </w:p>
    <w:p w14:paraId="6AF5A952" w14:textId="77777777" w:rsidR="000740C4" w:rsidRDefault="000740C4" w:rsidP="00C923A0">
      <w:pPr>
        <w:spacing w:after="0" w:line="240" w:lineRule="auto"/>
        <w:rPr>
          <w:rFonts w:ascii="Arial" w:eastAsia="Times New Roman" w:hAnsi="Arial" w:cs="Arial"/>
          <w:lang w:val="nl-NL"/>
        </w:rPr>
      </w:pPr>
    </w:p>
    <w:p w14:paraId="1C05A60D" w14:textId="77777777" w:rsidR="00846A71" w:rsidRDefault="00846A71">
      <w:pPr>
        <w:rPr>
          <w:rFonts w:ascii="Arial" w:hAnsi="Arial" w:cs="Arial"/>
          <w:b/>
          <w:bCs/>
          <w:lang w:val="de-DE"/>
        </w:rPr>
      </w:pPr>
      <w:r>
        <w:rPr>
          <w:rFonts w:ascii="Arial" w:hAnsi="Arial" w:cs="Arial"/>
          <w:b/>
          <w:bCs/>
          <w:lang w:val="de-DE"/>
        </w:rPr>
        <w:br w:type="page"/>
      </w:r>
    </w:p>
    <w:p w14:paraId="213363C6" w14:textId="77777777" w:rsidR="00846A71" w:rsidRDefault="00846A71" w:rsidP="00846A71">
      <w:pPr>
        <w:spacing w:after="0" w:line="240" w:lineRule="auto"/>
        <w:rPr>
          <w:rFonts w:ascii="Arial" w:hAnsi="Arial" w:cs="Arial"/>
          <w:b/>
          <w:bCs/>
          <w:lang w:val="de-DE"/>
        </w:rPr>
      </w:pPr>
    </w:p>
    <w:p w14:paraId="21AEA998" w14:textId="77777777" w:rsidR="00846A71" w:rsidRDefault="00846A71" w:rsidP="00846A71">
      <w:pPr>
        <w:spacing w:after="0" w:line="240" w:lineRule="auto"/>
        <w:rPr>
          <w:rFonts w:ascii="Arial" w:hAnsi="Arial" w:cs="Arial"/>
          <w:b/>
          <w:bCs/>
          <w:lang w:val="de-DE"/>
        </w:rPr>
      </w:pPr>
    </w:p>
    <w:p w14:paraId="24DA47B7" w14:textId="4B875402" w:rsidR="00846A71" w:rsidRDefault="00846A71" w:rsidP="00846A71">
      <w:pPr>
        <w:spacing w:after="0" w:line="240" w:lineRule="auto"/>
        <w:rPr>
          <w:rFonts w:ascii="Arial" w:hAnsi="Arial" w:cs="Arial"/>
          <w:b/>
          <w:bCs/>
          <w:lang w:val="de-DE"/>
        </w:rPr>
      </w:pPr>
      <w:r w:rsidRPr="00F0667D">
        <w:rPr>
          <w:rFonts w:ascii="Arial" w:hAnsi="Arial" w:cs="Arial"/>
          <w:b/>
          <w:bCs/>
          <w:lang w:val="de-DE"/>
        </w:rPr>
        <w:t>Für nähere Informationen:</w:t>
      </w:r>
    </w:p>
    <w:p w14:paraId="64FE06C1" w14:textId="77777777" w:rsidR="00846A71" w:rsidRPr="00086F31" w:rsidRDefault="00846A71" w:rsidP="00846A71">
      <w:pPr>
        <w:spacing w:after="0" w:line="240" w:lineRule="auto"/>
        <w:rPr>
          <w:rFonts w:ascii="Arial" w:eastAsia="Times New Roman" w:hAnsi="Arial" w:cs="Arial"/>
          <w:lang w:val="nl-NL"/>
        </w:rPr>
      </w:pPr>
    </w:p>
    <w:p w14:paraId="0055FAB3" w14:textId="77777777" w:rsidR="00846A71" w:rsidRDefault="00846A71" w:rsidP="00846A71">
      <w:pPr>
        <w:spacing w:after="0" w:line="240" w:lineRule="auto"/>
        <w:rPr>
          <w:rFonts w:ascii="Arial" w:eastAsia="Times New Roman" w:hAnsi="Arial" w:cs="Arial"/>
          <w:lang w:val="nl-NL"/>
        </w:rPr>
      </w:pPr>
      <w:r>
        <w:rPr>
          <w:rFonts w:ascii="Arial" w:eastAsia="Times New Roman" w:hAnsi="Arial" w:cs="Arial"/>
          <w:lang w:val="nl-NL"/>
        </w:rPr>
        <w:t>Michael Kotthoff</w:t>
      </w:r>
    </w:p>
    <w:p w14:paraId="7D7F5DAB" w14:textId="77777777" w:rsidR="00846A71" w:rsidRPr="00FA67A9" w:rsidRDefault="00846A71" w:rsidP="00846A71">
      <w:pPr>
        <w:spacing w:after="0" w:line="240" w:lineRule="auto"/>
        <w:rPr>
          <w:rFonts w:ascii="Arial" w:eastAsia="Times New Roman" w:hAnsi="Arial" w:cs="Arial"/>
          <w:lang w:val="de-DE"/>
        </w:rPr>
      </w:pPr>
      <w:r w:rsidRPr="0009710A">
        <w:rPr>
          <w:rFonts w:ascii="Arial" w:hAnsi="Arial" w:cs="Arial"/>
          <w:lang w:val="de-DE"/>
        </w:rPr>
        <w:t xml:space="preserve">Produktmanager </w:t>
      </w:r>
      <w:r>
        <w:rPr>
          <w:rFonts w:ascii="Arial" w:hAnsi="Arial" w:cs="Arial"/>
          <w:lang w:val="de-DE"/>
        </w:rPr>
        <w:t>Bodenbearbeitung</w:t>
      </w:r>
    </w:p>
    <w:p w14:paraId="1A39759E" w14:textId="77777777" w:rsidR="00846A71" w:rsidRDefault="00846A71" w:rsidP="00846A71">
      <w:pPr>
        <w:spacing w:after="0" w:line="240" w:lineRule="auto"/>
        <w:rPr>
          <w:rFonts w:ascii="Arial" w:eastAsia="Times New Roman" w:hAnsi="Arial" w:cs="Arial"/>
          <w:lang w:val="de-DE"/>
        </w:rPr>
      </w:pPr>
      <w:r w:rsidRPr="00FA67A9">
        <w:rPr>
          <w:rFonts w:ascii="Arial" w:eastAsia="Times New Roman" w:hAnsi="Arial" w:cs="Arial"/>
          <w:lang w:val="de-DE"/>
        </w:rPr>
        <w:t>Kverneland Group Deutschland G</w:t>
      </w:r>
      <w:r>
        <w:rPr>
          <w:rFonts w:ascii="Arial" w:eastAsia="Times New Roman" w:hAnsi="Arial" w:cs="Arial"/>
          <w:lang w:val="de-DE"/>
        </w:rPr>
        <w:t>mbH</w:t>
      </w:r>
    </w:p>
    <w:p w14:paraId="2961E014" w14:textId="77777777" w:rsidR="00846A71" w:rsidRPr="00FA67A9" w:rsidRDefault="00846A71" w:rsidP="00846A71">
      <w:pPr>
        <w:spacing w:after="0" w:line="240" w:lineRule="auto"/>
        <w:rPr>
          <w:rFonts w:ascii="Arial" w:eastAsia="Times New Roman" w:hAnsi="Arial" w:cs="Arial"/>
          <w:lang w:val="de-DE"/>
        </w:rPr>
      </w:pPr>
    </w:p>
    <w:p w14:paraId="2ADE2327" w14:textId="77777777" w:rsidR="00846A71" w:rsidRDefault="00D4149A" w:rsidP="00846A71">
      <w:pPr>
        <w:spacing w:after="0" w:line="240" w:lineRule="auto"/>
        <w:rPr>
          <w:rStyle w:val="Hyperlink"/>
          <w:rFonts w:ascii="Arial" w:eastAsia="Times New Roman" w:hAnsi="Arial" w:cs="Arial"/>
          <w:lang w:val="fr-FR"/>
        </w:rPr>
      </w:pPr>
      <w:hyperlink r:id="rId27" w:history="1">
        <w:r w:rsidR="00846A71" w:rsidRPr="003F1363">
          <w:rPr>
            <w:rStyle w:val="Hyperlink"/>
            <w:rFonts w:ascii="Arial" w:eastAsia="Times New Roman" w:hAnsi="Arial" w:cs="Arial"/>
            <w:lang w:val="fr-FR"/>
          </w:rPr>
          <w:t>michael.kotthoff@kvernelandgroup,com</w:t>
        </w:r>
      </w:hyperlink>
    </w:p>
    <w:p w14:paraId="359B224D" w14:textId="7D87FD3D" w:rsidR="00846A71" w:rsidRDefault="00846A71" w:rsidP="00846A71">
      <w:pPr>
        <w:spacing w:after="0" w:line="240" w:lineRule="auto"/>
        <w:rPr>
          <w:rFonts w:ascii="Arial" w:eastAsia="Times New Roman" w:hAnsi="Arial" w:cs="Arial"/>
          <w:lang w:val="fr-FR"/>
        </w:rPr>
      </w:pPr>
      <w:r w:rsidRPr="00FA67A9">
        <w:rPr>
          <w:rFonts w:ascii="Arial" w:eastAsia="Times New Roman" w:hAnsi="Arial" w:cs="Arial"/>
          <w:lang w:val="fr-FR"/>
        </w:rPr>
        <w:t>+49 1703177866</w:t>
      </w:r>
    </w:p>
    <w:p w14:paraId="650B0904" w14:textId="7365C208" w:rsidR="00846A71" w:rsidRDefault="00846A71" w:rsidP="00846A71">
      <w:pPr>
        <w:spacing w:after="0" w:line="240" w:lineRule="auto"/>
        <w:rPr>
          <w:rFonts w:ascii="Arial" w:eastAsia="Times New Roman" w:hAnsi="Arial" w:cs="Arial"/>
          <w:lang w:val="fr-FR"/>
        </w:rPr>
      </w:pPr>
    </w:p>
    <w:p w14:paraId="21D1961C" w14:textId="77777777" w:rsidR="00846A71" w:rsidRPr="00846A71" w:rsidRDefault="00846A71" w:rsidP="00846A71">
      <w:pPr>
        <w:spacing w:after="0" w:line="240" w:lineRule="auto"/>
        <w:rPr>
          <w:rFonts w:ascii="Arial" w:eastAsia="Times New Roman" w:hAnsi="Arial" w:cs="Arial"/>
          <w:lang w:val="fr-FR"/>
        </w:rPr>
      </w:pPr>
    </w:p>
    <w:tbl>
      <w:tblPr>
        <w:tblW w:w="9062" w:type="dxa"/>
        <w:tblLook w:val="04A0" w:firstRow="1" w:lastRow="0" w:firstColumn="1" w:lastColumn="0" w:noHBand="0" w:noVBand="1"/>
      </w:tblPr>
      <w:tblGrid>
        <w:gridCol w:w="1132"/>
        <w:gridCol w:w="1133"/>
        <w:gridCol w:w="1133"/>
        <w:gridCol w:w="1133"/>
        <w:gridCol w:w="1132"/>
        <w:gridCol w:w="1133"/>
        <w:gridCol w:w="1133"/>
        <w:gridCol w:w="1133"/>
      </w:tblGrid>
      <w:tr w:rsidR="00602E0D" w14:paraId="2837A2AC" w14:textId="77777777" w:rsidTr="00602E0D">
        <w:tc>
          <w:tcPr>
            <w:tcW w:w="6796" w:type="dxa"/>
            <w:gridSpan w:val="6"/>
          </w:tcPr>
          <w:p w14:paraId="097255CF" w14:textId="77777777" w:rsidR="00602E0D" w:rsidRDefault="00602E0D">
            <w:pPr>
              <w:spacing w:after="0" w:line="240" w:lineRule="auto"/>
              <w:rPr>
                <w:rFonts w:ascii="Arial" w:hAnsi="Arial" w:cs="Arial"/>
                <w:b/>
                <w:noProof/>
                <w:sz w:val="14"/>
                <w:szCs w:val="16"/>
                <w:lang w:val="nb-NO"/>
              </w:rPr>
            </w:pPr>
          </w:p>
          <w:p w14:paraId="0252969B" w14:textId="77777777" w:rsidR="00602E0D" w:rsidRDefault="00602E0D">
            <w:pPr>
              <w:spacing w:after="0" w:line="240" w:lineRule="auto"/>
              <w:rPr>
                <w:rFonts w:ascii="Arial" w:hAnsi="Arial" w:cs="Arial"/>
                <w:b/>
                <w:noProof/>
                <w:sz w:val="14"/>
                <w:szCs w:val="16"/>
                <w:lang w:val="nb-NO"/>
              </w:rPr>
            </w:pPr>
            <w:r>
              <w:rPr>
                <w:rFonts w:ascii="Arial" w:hAnsi="Arial" w:cs="Arial"/>
                <w:b/>
                <w:noProof/>
                <w:sz w:val="14"/>
                <w:szCs w:val="16"/>
                <w:lang w:val="nb-NO"/>
              </w:rPr>
              <w:t>Kverneland on Social Media</w:t>
            </w:r>
          </w:p>
        </w:tc>
        <w:tc>
          <w:tcPr>
            <w:tcW w:w="2266" w:type="dxa"/>
            <w:gridSpan w:val="2"/>
          </w:tcPr>
          <w:p w14:paraId="356878D3" w14:textId="77777777" w:rsidR="00602E0D" w:rsidRPr="00602E0D" w:rsidRDefault="00602E0D">
            <w:pPr>
              <w:spacing w:after="0" w:line="240" w:lineRule="auto"/>
              <w:rPr>
                <w:rFonts w:ascii="Arial" w:hAnsi="Arial" w:cs="Arial"/>
                <w:b/>
                <w:noProof/>
                <w:sz w:val="14"/>
                <w:szCs w:val="16"/>
              </w:rPr>
            </w:pPr>
          </w:p>
          <w:p w14:paraId="03EFF932" w14:textId="77777777" w:rsidR="00602E0D" w:rsidRPr="00602E0D" w:rsidRDefault="00602E0D">
            <w:pPr>
              <w:spacing w:after="0" w:line="240" w:lineRule="auto"/>
              <w:rPr>
                <w:rFonts w:ascii="Arial" w:hAnsi="Arial" w:cs="Arial"/>
                <w:b/>
                <w:noProof/>
                <w:sz w:val="14"/>
                <w:szCs w:val="16"/>
              </w:rPr>
            </w:pPr>
            <w:r w:rsidRPr="00602E0D">
              <w:rPr>
                <w:rFonts w:ascii="Arial" w:hAnsi="Arial" w:cs="Arial"/>
                <w:b/>
                <w:noProof/>
                <w:sz w:val="14"/>
                <w:szCs w:val="16"/>
              </w:rPr>
              <w:t>iM FARMING on Social Media</w:t>
            </w:r>
          </w:p>
        </w:tc>
      </w:tr>
      <w:tr w:rsidR="00602E0D" w14:paraId="0D1DB592" w14:textId="77777777" w:rsidTr="00602E0D">
        <w:tc>
          <w:tcPr>
            <w:tcW w:w="1132" w:type="dxa"/>
            <w:hideMark/>
          </w:tcPr>
          <w:p w14:paraId="79685A1A" w14:textId="4A68EC96" w:rsidR="00602E0D" w:rsidRDefault="00602E0D">
            <w:pPr>
              <w:spacing w:after="0" w:line="240" w:lineRule="auto"/>
              <w:rPr>
                <w:rFonts w:ascii="Arial" w:hAnsi="Arial" w:cs="Arial"/>
                <w:b/>
                <w:noProof/>
                <w:lang w:val="nb-NO"/>
              </w:rPr>
            </w:pPr>
            <w:r>
              <w:rPr>
                <w:rFonts w:ascii="Arial" w:hAnsi="Arial" w:cs="Arial"/>
                <w:b/>
                <w:noProof/>
                <w:lang w:val="de-DE" w:eastAsia="de-DE"/>
              </w:rPr>
              <w:drawing>
                <wp:inline distT="0" distB="0" distL="0" distR="0" wp14:anchorId="6172973D" wp14:editId="2811B567">
                  <wp:extent cx="561975" cy="561975"/>
                  <wp:effectExtent l="0" t="0" r="0" b="0"/>
                  <wp:docPr id="8" name="Picture 8">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tc>
        <w:tc>
          <w:tcPr>
            <w:tcW w:w="1133" w:type="dxa"/>
            <w:hideMark/>
          </w:tcPr>
          <w:p w14:paraId="33558B6F" w14:textId="62F0BE7E" w:rsidR="00602E0D" w:rsidRDefault="00602E0D">
            <w:pPr>
              <w:spacing w:after="0" w:line="240" w:lineRule="auto"/>
              <w:rPr>
                <w:rFonts w:ascii="Arial" w:hAnsi="Arial" w:cs="Arial"/>
                <w:b/>
                <w:noProof/>
                <w:lang w:val="nb-NO"/>
              </w:rPr>
            </w:pPr>
            <w:r>
              <w:rPr>
                <w:rFonts w:ascii="Arial" w:hAnsi="Arial" w:cs="Arial"/>
                <w:b/>
                <w:noProof/>
                <w:lang w:val="de-DE" w:eastAsia="de-DE"/>
              </w:rPr>
              <w:drawing>
                <wp:inline distT="0" distB="0" distL="0" distR="0" wp14:anchorId="0420F9AC" wp14:editId="6FA9DF84">
                  <wp:extent cx="571500" cy="561975"/>
                  <wp:effectExtent l="0" t="0" r="0" b="0"/>
                  <wp:docPr id="7" name="Picture 7">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1500" cy="561975"/>
                          </a:xfrm>
                          <a:prstGeom prst="rect">
                            <a:avLst/>
                          </a:prstGeom>
                          <a:noFill/>
                          <a:ln>
                            <a:noFill/>
                          </a:ln>
                        </pic:spPr>
                      </pic:pic>
                    </a:graphicData>
                  </a:graphic>
                </wp:inline>
              </w:drawing>
            </w:r>
          </w:p>
        </w:tc>
        <w:tc>
          <w:tcPr>
            <w:tcW w:w="1133" w:type="dxa"/>
            <w:hideMark/>
          </w:tcPr>
          <w:p w14:paraId="73D3020E" w14:textId="6B8753CC" w:rsidR="00602E0D" w:rsidRDefault="00602E0D">
            <w:pPr>
              <w:spacing w:after="0" w:line="240" w:lineRule="auto"/>
              <w:rPr>
                <w:rFonts w:ascii="Arial" w:hAnsi="Arial" w:cs="Arial"/>
                <w:b/>
                <w:noProof/>
                <w:lang w:val="nb-NO"/>
              </w:rPr>
            </w:pPr>
            <w:r>
              <w:rPr>
                <w:rFonts w:ascii="Arial" w:hAnsi="Arial" w:cs="Arial"/>
                <w:b/>
                <w:noProof/>
                <w:lang w:val="de-DE" w:eastAsia="de-DE"/>
              </w:rPr>
              <w:drawing>
                <wp:inline distT="0" distB="0" distL="0" distR="0" wp14:anchorId="0016EE4A" wp14:editId="3F3190A8">
                  <wp:extent cx="571500" cy="561975"/>
                  <wp:effectExtent l="0" t="0" r="0" b="0"/>
                  <wp:docPr id="6" name="Picture 6">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1500" cy="561975"/>
                          </a:xfrm>
                          <a:prstGeom prst="rect">
                            <a:avLst/>
                          </a:prstGeom>
                          <a:noFill/>
                          <a:ln>
                            <a:noFill/>
                          </a:ln>
                        </pic:spPr>
                      </pic:pic>
                    </a:graphicData>
                  </a:graphic>
                </wp:inline>
              </w:drawing>
            </w:r>
          </w:p>
        </w:tc>
        <w:tc>
          <w:tcPr>
            <w:tcW w:w="1133" w:type="dxa"/>
            <w:hideMark/>
          </w:tcPr>
          <w:p w14:paraId="0102C009" w14:textId="6B2FF017" w:rsidR="00602E0D" w:rsidRDefault="00602E0D">
            <w:pPr>
              <w:spacing w:after="0" w:line="240" w:lineRule="auto"/>
              <w:rPr>
                <w:rFonts w:ascii="Arial" w:hAnsi="Arial" w:cs="Arial"/>
                <w:b/>
                <w:noProof/>
                <w:lang w:val="nb-NO"/>
              </w:rPr>
            </w:pPr>
            <w:r>
              <w:rPr>
                <w:rFonts w:ascii="Arial" w:hAnsi="Arial" w:cs="Arial"/>
                <w:b/>
                <w:noProof/>
                <w:lang w:val="de-DE" w:eastAsia="de-DE"/>
              </w:rPr>
              <w:drawing>
                <wp:inline distT="0" distB="0" distL="0" distR="0" wp14:anchorId="0AC04635" wp14:editId="43E2B469">
                  <wp:extent cx="571500" cy="561975"/>
                  <wp:effectExtent l="0" t="0" r="0" b="0"/>
                  <wp:docPr id="5" name="Picture 5">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1500" cy="561975"/>
                          </a:xfrm>
                          <a:prstGeom prst="rect">
                            <a:avLst/>
                          </a:prstGeom>
                          <a:noFill/>
                          <a:ln>
                            <a:noFill/>
                          </a:ln>
                        </pic:spPr>
                      </pic:pic>
                    </a:graphicData>
                  </a:graphic>
                </wp:inline>
              </w:drawing>
            </w:r>
          </w:p>
        </w:tc>
        <w:tc>
          <w:tcPr>
            <w:tcW w:w="1132" w:type="dxa"/>
            <w:hideMark/>
          </w:tcPr>
          <w:p w14:paraId="618DD0F1" w14:textId="3A2CE5BE" w:rsidR="00602E0D" w:rsidRDefault="00602E0D">
            <w:pPr>
              <w:spacing w:after="0" w:line="240" w:lineRule="auto"/>
              <w:rPr>
                <w:rFonts w:ascii="Arial" w:hAnsi="Arial" w:cs="Arial"/>
                <w:b/>
                <w:noProof/>
                <w:lang w:val="nb-NO"/>
              </w:rPr>
            </w:pPr>
            <w:r>
              <w:rPr>
                <w:rFonts w:ascii="Arial" w:hAnsi="Arial" w:cs="Arial"/>
                <w:b/>
                <w:noProof/>
                <w:lang w:val="de-DE" w:eastAsia="de-DE"/>
              </w:rPr>
              <w:drawing>
                <wp:inline distT="0" distB="0" distL="0" distR="0" wp14:anchorId="0D521103" wp14:editId="73C3D0C4">
                  <wp:extent cx="571500" cy="561975"/>
                  <wp:effectExtent l="0" t="0" r="0" b="0"/>
                  <wp:docPr id="4" name="Picture 4">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1500" cy="561975"/>
                          </a:xfrm>
                          <a:prstGeom prst="rect">
                            <a:avLst/>
                          </a:prstGeom>
                          <a:noFill/>
                          <a:ln>
                            <a:noFill/>
                          </a:ln>
                        </pic:spPr>
                      </pic:pic>
                    </a:graphicData>
                  </a:graphic>
                </wp:inline>
              </w:drawing>
            </w:r>
          </w:p>
        </w:tc>
        <w:tc>
          <w:tcPr>
            <w:tcW w:w="1133" w:type="dxa"/>
          </w:tcPr>
          <w:p w14:paraId="189585D2" w14:textId="77777777" w:rsidR="00602E0D" w:rsidRDefault="00602E0D">
            <w:pPr>
              <w:spacing w:after="0" w:line="240" w:lineRule="auto"/>
              <w:rPr>
                <w:rFonts w:ascii="Arial" w:hAnsi="Arial" w:cs="Arial"/>
                <w:b/>
                <w:noProof/>
                <w:lang w:val="de-DE" w:eastAsia="de-DE"/>
              </w:rPr>
            </w:pPr>
          </w:p>
        </w:tc>
        <w:tc>
          <w:tcPr>
            <w:tcW w:w="1133" w:type="dxa"/>
            <w:hideMark/>
          </w:tcPr>
          <w:p w14:paraId="3B3B872E" w14:textId="16E3D371" w:rsidR="00602E0D" w:rsidRDefault="00602E0D">
            <w:pPr>
              <w:spacing w:after="0" w:line="240" w:lineRule="auto"/>
              <w:rPr>
                <w:rFonts w:ascii="Arial" w:hAnsi="Arial" w:cs="Arial"/>
                <w:b/>
                <w:noProof/>
                <w:lang w:val="de-DE" w:eastAsia="de-DE"/>
              </w:rPr>
            </w:pPr>
            <w:r>
              <w:rPr>
                <w:rFonts w:ascii="Arial" w:hAnsi="Arial" w:cs="Arial"/>
                <w:b/>
                <w:noProof/>
                <w:lang w:val="de-DE" w:eastAsia="de-DE"/>
              </w:rPr>
              <w:drawing>
                <wp:inline distT="0" distB="0" distL="0" distR="0" wp14:anchorId="2063523D" wp14:editId="06200EC8">
                  <wp:extent cx="561975" cy="561975"/>
                  <wp:effectExtent l="0" t="0" r="0" b="0"/>
                  <wp:docPr id="3" name="Picture 3">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a:hlinkClick r:id="rId3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tc>
        <w:tc>
          <w:tcPr>
            <w:tcW w:w="1133" w:type="dxa"/>
            <w:hideMark/>
          </w:tcPr>
          <w:p w14:paraId="75BDCAE5" w14:textId="18D4C9CC" w:rsidR="00602E0D" w:rsidRDefault="00602E0D">
            <w:pPr>
              <w:spacing w:after="0" w:line="240" w:lineRule="auto"/>
              <w:rPr>
                <w:rFonts w:ascii="Arial" w:hAnsi="Arial" w:cs="Arial"/>
                <w:b/>
                <w:noProof/>
                <w:lang w:val="de-DE" w:eastAsia="de-DE"/>
              </w:rPr>
            </w:pPr>
            <w:r>
              <w:rPr>
                <w:rFonts w:ascii="Arial" w:hAnsi="Arial" w:cs="Arial"/>
                <w:b/>
                <w:noProof/>
                <w:lang w:val="de-DE" w:eastAsia="de-DE"/>
              </w:rPr>
              <w:drawing>
                <wp:inline distT="0" distB="0" distL="0" distR="0" wp14:anchorId="1D56ADA5" wp14:editId="2019CCDC">
                  <wp:extent cx="571500" cy="561975"/>
                  <wp:effectExtent l="0" t="0" r="0" b="0"/>
                  <wp:docPr id="2" name="Picture 2">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a:hlinkClick r:id="rId39"/>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1500" cy="561975"/>
                          </a:xfrm>
                          <a:prstGeom prst="rect">
                            <a:avLst/>
                          </a:prstGeom>
                          <a:noFill/>
                          <a:ln>
                            <a:noFill/>
                          </a:ln>
                        </pic:spPr>
                      </pic:pic>
                    </a:graphicData>
                  </a:graphic>
                </wp:inline>
              </w:drawing>
            </w:r>
          </w:p>
        </w:tc>
      </w:tr>
    </w:tbl>
    <w:p w14:paraId="2B701FBD" w14:textId="77777777" w:rsidR="00602E0D" w:rsidRPr="00D85D34" w:rsidRDefault="00602E0D" w:rsidP="00C923A0"/>
    <w:sectPr w:rsidR="00602E0D" w:rsidRPr="00D85D34">
      <w:headerReference w:type="even" r:id="rId40"/>
      <w:headerReference w:type="default" r:id="rId41"/>
      <w:footerReference w:type="default" r:id="rId42"/>
      <w:headerReference w:type="first" r:id="rId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03C05" w14:textId="77777777" w:rsidR="00D4149A" w:rsidRDefault="00D4149A" w:rsidP="00C923A0">
      <w:pPr>
        <w:spacing w:after="0" w:line="240" w:lineRule="auto"/>
      </w:pPr>
      <w:r>
        <w:separator/>
      </w:r>
    </w:p>
  </w:endnote>
  <w:endnote w:type="continuationSeparator" w:id="0">
    <w:p w14:paraId="787B4E2A" w14:textId="77777777" w:rsidR="00D4149A" w:rsidRDefault="00D4149A" w:rsidP="00C92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45C7B" w14:textId="099A223E" w:rsidR="00325A79" w:rsidRPr="00846A71" w:rsidRDefault="00846A71" w:rsidP="00846A71">
    <w:pPr>
      <w:pStyle w:val="Fuzeile"/>
      <w:rPr>
        <w:rFonts w:ascii="Arial" w:hAnsi="Arial" w:cs="Arial"/>
        <w:color w:val="808080" w:themeColor="background1" w:themeShade="80"/>
        <w:sz w:val="16"/>
        <w:szCs w:val="16"/>
        <w:lang w:val="fr-FR"/>
      </w:rPr>
    </w:pPr>
    <w:r w:rsidRPr="00737283">
      <w:rPr>
        <w:rFonts w:ascii="Arial" w:hAnsi="Arial" w:cs="Arial"/>
        <w:color w:val="808080" w:themeColor="background1" w:themeShade="80"/>
        <w:sz w:val="16"/>
        <w:szCs w:val="16"/>
        <w:lang w:val="fr-FR"/>
      </w:rPr>
      <w:t xml:space="preserve">Kverneland </w:t>
    </w:r>
    <w:r>
      <w:rPr>
        <w:rFonts w:ascii="Arial" w:hAnsi="Arial" w:cs="Arial"/>
        <w:color w:val="808080" w:themeColor="background1" w:themeShade="80"/>
        <w:sz w:val="16"/>
        <w:szCs w:val="16"/>
        <w:lang w:val="fr-FR"/>
      </w:rPr>
      <w:t>Group Deutschland GmbH</w:t>
    </w:r>
    <w:r w:rsidRPr="00737283">
      <w:rPr>
        <w:rFonts w:ascii="Arial" w:hAnsi="Arial" w:cs="Arial"/>
        <w:color w:val="808080" w:themeColor="background1" w:themeShade="80"/>
        <w:sz w:val="16"/>
        <w:szCs w:val="16"/>
        <w:lang w:val="fr-FR"/>
      </w:rPr>
      <w:t>,</w:t>
    </w:r>
    <w:r>
      <w:rPr>
        <w:rFonts w:ascii="Arial" w:hAnsi="Arial" w:cs="Arial"/>
        <w:color w:val="808080" w:themeColor="background1" w:themeShade="80"/>
        <w:sz w:val="16"/>
        <w:szCs w:val="16"/>
        <w:lang w:val="fr-FR"/>
      </w:rPr>
      <w:t xml:space="preserve"> </w:t>
    </w:r>
    <w:proofErr w:type="spellStart"/>
    <w:r>
      <w:rPr>
        <w:rFonts w:ascii="Arial" w:hAnsi="Arial" w:cs="Arial"/>
        <w:color w:val="808080" w:themeColor="background1" w:themeShade="80"/>
        <w:sz w:val="16"/>
        <w:szCs w:val="16"/>
        <w:lang w:val="fr-FR"/>
      </w:rPr>
      <w:t>Coesterweg</w:t>
    </w:r>
    <w:proofErr w:type="spellEnd"/>
    <w:r>
      <w:rPr>
        <w:rFonts w:ascii="Arial" w:hAnsi="Arial" w:cs="Arial"/>
        <w:color w:val="808080" w:themeColor="background1" w:themeShade="80"/>
        <w:sz w:val="16"/>
        <w:szCs w:val="16"/>
        <w:lang w:val="fr-FR"/>
      </w:rPr>
      <w:t xml:space="preserve"> 25</w:t>
    </w:r>
    <w:r w:rsidRPr="00737283">
      <w:rPr>
        <w:rFonts w:ascii="Arial" w:hAnsi="Arial" w:cs="Arial"/>
        <w:color w:val="808080" w:themeColor="background1" w:themeShade="80"/>
        <w:sz w:val="16"/>
        <w:szCs w:val="16"/>
        <w:lang w:val="fr-FR"/>
      </w:rPr>
      <w:t xml:space="preserve">, </w:t>
    </w:r>
    <w:r>
      <w:rPr>
        <w:rFonts w:ascii="Arial" w:hAnsi="Arial" w:cs="Arial"/>
        <w:color w:val="808080" w:themeColor="background1" w:themeShade="80"/>
        <w:sz w:val="16"/>
        <w:szCs w:val="16"/>
        <w:lang w:val="fr-FR"/>
      </w:rPr>
      <w:t>59494</w:t>
    </w:r>
    <w:r w:rsidRPr="00737283">
      <w:rPr>
        <w:rFonts w:ascii="Arial" w:hAnsi="Arial" w:cs="Arial"/>
        <w:color w:val="808080" w:themeColor="background1" w:themeShade="80"/>
        <w:sz w:val="16"/>
        <w:szCs w:val="16"/>
        <w:lang w:val="fr-FR"/>
      </w:rPr>
      <w:t xml:space="preserve"> </w:t>
    </w:r>
    <w:r>
      <w:rPr>
        <w:rFonts w:ascii="Arial" w:hAnsi="Arial" w:cs="Arial"/>
        <w:color w:val="808080" w:themeColor="background1" w:themeShade="80"/>
        <w:sz w:val="16"/>
        <w:szCs w:val="16"/>
        <w:lang w:val="fr-FR"/>
      </w:rPr>
      <w:t>Soest, Deutschland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47F80" w14:textId="77777777" w:rsidR="00D4149A" w:rsidRDefault="00D4149A" w:rsidP="00C923A0">
      <w:pPr>
        <w:spacing w:after="0" w:line="240" w:lineRule="auto"/>
      </w:pPr>
      <w:r>
        <w:separator/>
      </w:r>
    </w:p>
  </w:footnote>
  <w:footnote w:type="continuationSeparator" w:id="0">
    <w:p w14:paraId="08F0A500" w14:textId="77777777" w:rsidR="00D4149A" w:rsidRDefault="00D4149A" w:rsidP="00C923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9A65E" w14:textId="77777777" w:rsidR="00EB415D" w:rsidRDefault="00D4149A">
    <w:pPr>
      <w:pStyle w:val="Kopfzeile"/>
    </w:pPr>
    <w:r>
      <w:rPr>
        <w:noProof/>
        <w:lang w:val="de-DE" w:eastAsia="de-DE"/>
      </w:rPr>
      <w:pict w14:anchorId="37A049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4" o:spid="_x0000_s2050" type="#_x0000_t75" style="position:absolute;margin-left:0;margin-top:0;width:595.2pt;height:841.9pt;z-index:-251657216;mso-position-horizontal:center;mso-position-horizontal-relative:margin;mso-position-vertical:center;mso-position-vertical-relative:margin" o:allowincell="f">
          <v:imagedata r:id="rId1" o:title="press_release_kverne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10FE5" w14:textId="77777777" w:rsidR="00770925" w:rsidRDefault="00D4149A">
    <w:pPr>
      <w:pStyle w:val="Kopfzeile"/>
    </w:pPr>
    <w:r>
      <w:rPr>
        <w:noProof/>
        <w:lang w:val="de-DE" w:eastAsia="de-DE"/>
      </w:rPr>
      <w:pict w14:anchorId="0E3BA3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5" o:spid="_x0000_s2051" type="#_x0000_t75" style="position:absolute;margin-left:0;margin-top:0;width:595.2pt;height:841.9pt;z-index:-251656192;mso-position-horizontal:center;mso-position-horizontal-relative:margin;mso-position-vertical:center;mso-position-vertical-relative:margin" o:allowincell="f">
          <v:imagedata r:id="rId1" o:title="press_release_kverneland"/>
          <w10:wrap anchorx="margin" anchory="margin"/>
        </v:shape>
      </w:pict>
    </w:r>
  </w:p>
  <w:p w14:paraId="2FBEAC80" w14:textId="77777777" w:rsidR="00770925" w:rsidRDefault="0077092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40C39" w14:textId="77777777" w:rsidR="00EB415D" w:rsidRDefault="00D4149A">
    <w:pPr>
      <w:pStyle w:val="Kopfzeile"/>
    </w:pPr>
    <w:r>
      <w:rPr>
        <w:noProof/>
        <w:lang w:val="de-DE" w:eastAsia="de-DE"/>
      </w:rPr>
      <w:pict w14:anchorId="4F0598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3" o:spid="_x0000_s2049" type="#_x0000_t75" style="position:absolute;margin-left:0;margin-top:0;width:595.2pt;height:841.9pt;z-index:-251658240;mso-position-horizontal:center;mso-position-horizontal-relative:margin;mso-position-vertical:center;mso-position-vertical-relative:margin" o:allowincell="f">
          <v:imagedata r:id="rId1" o:title="press_release_kverne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AB3954"/>
    <w:multiLevelType w:val="hybridMultilevel"/>
    <w:tmpl w:val="5A68A230"/>
    <w:lvl w:ilvl="0" w:tplc="771C114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3A0"/>
    <w:rsid w:val="00010DF2"/>
    <w:rsid w:val="00011B70"/>
    <w:rsid w:val="000226E0"/>
    <w:rsid w:val="00042005"/>
    <w:rsid w:val="000469C3"/>
    <w:rsid w:val="00050AA5"/>
    <w:rsid w:val="00053A0A"/>
    <w:rsid w:val="000653F8"/>
    <w:rsid w:val="0006686C"/>
    <w:rsid w:val="00067691"/>
    <w:rsid w:val="000740C4"/>
    <w:rsid w:val="00081782"/>
    <w:rsid w:val="00083B09"/>
    <w:rsid w:val="0008623D"/>
    <w:rsid w:val="00086F31"/>
    <w:rsid w:val="00092D79"/>
    <w:rsid w:val="000936A0"/>
    <w:rsid w:val="000B1C2D"/>
    <w:rsid w:val="000B7327"/>
    <w:rsid w:val="000B7AC3"/>
    <w:rsid w:val="000C3DD1"/>
    <w:rsid w:val="000C55FF"/>
    <w:rsid w:val="000D44B4"/>
    <w:rsid w:val="000D4832"/>
    <w:rsid w:val="00103397"/>
    <w:rsid w:val="001051C2"/>
    <w:rsid w:val="00105501"/>
    <w:rsid w:val="00111C08"/>
    <w:rsid w:val="00120D25"/>
    <w:rsid w:val="001355F4"/>
    <w:rsid w:val="00142186"/>
    <w:rsid w:val="00150976"/>
    <w:rsid w:val="00152A46"/>
    <w:rsid w:val="0015371B"/>
    <w:rsid w:val="001565E8"/>
    <w:rsid w:val="00157B9A"/>
    <w:rsid w:val="0016708E"/>
    <w:rsid w:val="001732D3"/>
    <w:rsid w:val="001918B9"/>
    <w:rsid w:val="00192538"/>
    <w:rsid w:val="00197C77"/>
    <w:rsid w:val="001A65F1"/>
    <w:rsid w:val="001A7E37"/>
    <w:rsid w:val="001B55C1"/>
    <w:rsid w:val="001B67D7"/>
    <w:rsid w:val="001C1D83"/>
    <w:rsid w:val="001C65BA"/>
    <w:rsid w:val="001D1F3A"/>
    <w:rsid w:val="001D436A"/>
    <w:rsid w:val="001D640A"/>
    <w:rsid w:val="001D6808"/>
    <w:rsid w:val="001E1901"/>
    <w:rsid w:val="001F7FCD"/>
    <w:rsid w:val="0020659B"/>
    <w:rsid w:val="00214DE4"/>
    <w:rsid w:val="00214E68"/>
    <w:rsid w:val="00224BFA"/>
    <w:rsid w:val="00225091"/>
    <w:rsid w:val="00231DDB"/>
    <w:rsid w:val="0023497E"/>
    <w:rsid w:val="00251683"/>
    <w:rsid w:val="0025181E"/>
    <w:rsid w:val="00273646"/>
    <w:rsid w:val="00274105"/>
    <w:rsid w:val="00274BB0"/>
    <w:rsid w:val="002808A5"/>
    <w:rsid w:val="00282E3C"/>
    <w:rsid w:val="002834A4"/>
    <w:rsid w:val="00285D5B"/>
    <w:rsid w:val="002973FB"/>
    <w:rsid w:val="002A5F81"/>
    <w:rsid w:val="002A6062"/>
    <w:rsid w:val="002B1861"/>
    <w:rsid w:val="002B1D77"/>
    <w:rsid w:val="002C236B"/>
    <w:rsid w:val="002C2BC9"/>
    <w:rsid w:val="002C3E3D"/>
    <w:rsid w:val="002E16EC"/>
    <w:rsid w:val="002E1E4B"/>
    <w:rsid w:val="002E32FF"/>
    <w:rsid w:val="002E428A"/>
    <w:rsid w:val="002E4F46"/>
    <w:rsid w:val="002E72EF"/>
    <w:rsid w:val="002F1672"/>
    <w:rsid w:val="002F1840"/>
    <w:rsid w:val="00305A7B"/>
    <w:rsid w:val="00322A86"/>
    <w:rsid w:val="00325A79"/>
    <w:rsid w:val="00331DA6"/>
    <w:rsid w:val="0034032D"/>
    <w:rsid w:val="0035413F"/>
    <w:rsid w:val="00354221"/>
    <w:rsid w:val="00354D92"/>
    <w:rsid w:val="00357CDB"/>
    <w:rsid w:val="00360F53"/>
    <w:rsid w:val="00366E92"/>
    <w:rsid w:val="003911C4"/>
    <w:rsid w:val="00394BDA"/>
    <w:rsid w:val="00396CE1"/>
    <w:rsid w:val="003A7357"/>
    <w:rsid w:val="003B14F4"/>
    <w:rsid w:val="003B5FDC"/>
    <w:rsid w:val="003D71F3"/>
    <w:rsid w:val="003E2113"/>
    <w:rsid w:val="003E2360"/>
    <w:rsid w:val="003E5691"/>
    <w:rsid w:val="003E5F1E"/>
    <w:rsid w:val="003E6D13"/>
    <w:rsid w:val="003F2877"/>
    <w:rsid w:val="0040230D"/>
    <w:rsid w:val="004211C6"/>
    <w:rsid w:val="004273E6"/>
    <w:rsid w:val="004307B4"/>
    <w:rsid w:val="00435A8C"/>
    <w:rsid w:val="00437E79"/>
    <w:rsid w:val="0044103B"/>
    <w:rsid w:val="00472A30"/>
    <w:rsid w:val="00475D7C"/>
    <w:rsid w:val="004779E3"/>
    <w:rsid w:val="00480001"/>
    <w:rsid w:val="00481277"/>
    <w:rsid w:val="004816C4"/>
    <w:rsid w:val="004845F3"/>
    <w:rsid w:val="0048494C"/>
    <w:rsid w:val="00484A08"/>
    <w:rsid w:val="0048662B"/>
    <w:rsid w:val="004B5387"/>
    <w:rsid w:val="004C326B"/>
    <w:rsid w:val="004C36F2"/>
    <w:rsid w:val="004C7D7B"/>
    <w:rsid w:val="004D4CA8"/>
    <w:rsid w:val="004E0B38"/>
    <w:rsid w:val="004E109F"/>
    <w:rsid w:val="004E147A"/>
    <w:rsid w:val="004F00AF"/>
    <w:rsid w:val="004F34A4"/>
    <w:rsid w:val="004F7C25"/>
    <w:rsid w:val="00500F60"/>
    <w:rsid w:val="00501A6E"/>
    <w:rsid w:val="00504E2F"/>
    <w:rsid w:val="0050559A"/>
    <w:rsid w:val="005163BC"/>
    <w:rsid w:val="0052149C"/>
    <w:rsid w:val="00521C6C"/>
    <w:rsid w:val="00522937"/>
    <w:rsid w:val="00547A66"/>
    <w:rsid w:val="005606EE"/>
    <w:rsid w:val="00562979"/>
    <w:rsid w:val="005661C9"/>
    <w:rsid w:val="0056631F"/>
    <w:rsid w:val="0056762E"/>
    <w:rsid w:val="00575443"/>
    <w:rsid w:val="00580108"/>
    <w:rsid w:val="00587D16"/>
    <w:rsid w:val="005A319B"/>
    <w:rsid w:val="005A6BB5"/>
    <w:rsid w:val="005B1632"/>
    <w:rsid w:val="005B1C5F"/>
    <w:rsid w:val="005B48A9"/>
    <w:rsid w:val="005C0BC3"/>
    <w:rsid w:val="005C2362"/>
    <w:rsid w:val="005D77A3"/>
    <w:rsid w:val="005F0A1D"/>
    <w:rsid w:val="00602E0D"/>
    <w:rsid w:val="006132FF"/>
    <w:rsid w:val="00614747"/>
    <w:rsid w:val="0061568E"/>
    <w:rsid w:val="0062151C"/>
    <w:rsid w:val="00623225"/>
    <w:rsid w:val="0062718B"/>
    <w:rsid w:val="006316C6"/>
    <w:rsid w:val="00641BDA"/>
    <w:rsid w:val="0064281A"/>
    <w:rsid w:val="00660D8D"/>
    <w:rsid w:val="006622BB"/>
    <w:rsid w:val="00691158"/>
    <w:rsid w:val="00695519"/>
    <w:rsid w:val="006A454C"/>
    <w:rsid w:val="006A474A"/>
    <w:rsid w:val="006A5590"/>
    <w:rsid w:val="006A5C41"/>
    <w:rsid w:val="006C0903"/>
    <w:rsid w:val="006D0659"/>
    <w:rsid w:val="006D3662"/>
    <w:rsid w:val="006E21AF"/>
    <w:rsid w:val="006E2FEA"/>
    <w:rsid w:val="006E79BC"/>
    <w:rsid w:val="006F569A"/>
    <w:rsid w:val="006F7000"/>
    <w:rsid w:val="0070218B"/>
    <w:rsid w:val="00706146"/>
    <w:rsid w:val="007121C1"/>
    <w:rsid w:val="00747464"/>
    <w:rsid w:val="00761FD5"/>
    <w:rsid w:val="00762ACA"/>
    <w:rsid w:val="00763A25"/>
    <w:rsid w:val="00770925"/>
    <w:rsid w:val="007750EC"/>
    <w:rsid w:val="007948F9"/>
    <w:rsid w:val="007A06A8"/>
    <w:rsid w:val="007A10C1"/>
    <w:rsid w:val="007A3EFE"/>
    <w:rsid w:val="007A4A5A"/>
    <w:rsid w:val="007C733F"/>
    <w:rsid w:val="007D168D"/>
    <w:rsid w:val="007D5A95"/>
    <w:rsid w:val="007F4908"/>
    <w:rsid w:val="0080475D"/>
    <w:rsid w:val="0080739F"/>
    <w:rsid w:val="00825ED9"/>
    <w:rsid w:val="008270A8"/>
    <w:rsid w:val="00846A71"/>
    <w:rsid w:val="008553A8"/>
    <w:rsid w:val="00856349"/>
    <w:rsid w:val="0087219F"/>
    <w:rsid w:val="0087265D"/>
    <w:rsid w:val="008769F7"/>
    <w:rsid w:val="00883D43"/>
    <w:rsid w:val="008862E7"/>
    <w:rsid w:val="0088678F"/>
    <w:rsid w:val="008874E4"/>
    <w:rsid w:val="00891C4B"/>
    <w:rsid w:val="00896DD3"/>
    <w:rsid w:val="00897DB3"/>
    <w:rsid w:val="008A0C64"/>
    <w:rsid w:val="008A2CFB"/>
    <w:rsid w:val="008D59C3"/>
    <w:rsid w:val="008E0EA9"/>
    <w:rsid w:val="008E26BB"/>
    <w:rsid w:val="00900496"/>
    <w:rsid w:val="00903AC0"/>
    <w:rsid w:val="00903C44"/>
    <w:rsid w:val="00906E01"/>
    <w:rsid w:val="009101EC"/>
    <w:rsid w:val="00910982"/>
    <w:rsid w:val="00910D7F"/>
    <w:rsid w:val="00923362"/>
    <w:rsid w:val="009246D9"/>
    <w:rsid w:val="00932EE4"/>
    <w:rsid w:val="009367FF"/>
    <w:rsid w:val="00944940"/>
    <w:rsid w:val="00950642"/>
    <w:rsid w:val="009577F0"/>
    <w:rsid w:val="00963E01"/>
    <w:rsid w:val="00990A8B"/>
    <w:rsid w:val="00994A3C"/>
    <w:rsid w:val="009A765D"/>
    <w:rsid w:val="009A7BDB"/>
    <w:rsid w:val="009B4AF4"/>
    <w:rsid w:val="009C1F1E"/>
    <w:rsid w:val="009C4DC2"/>
    <w:rsid w:val="009E6635"/>
    <w:rsid w:val="00A00EED"/>
    <w:rsid w:val="00A052CA"/>
    <w:rsid w:val="00A150FA"/>
    <w:rsid w:val="00A16165"/>
    <w:rsid w:val="00A16813"/>
    <w:rsid w:val="00A2097D"/>
    <w:rsid w:val="00A223AB"/>
    <w:rsid w:val="00A2308C"/>
    <w:rsid w:val="00A305DA"/>
    <w:rsid w:val="00A31A4B"/>
    <w:rsid w:val="00A334A2"/>
    <w:rsid w:val="00A40EE7"/>
    <w:rsid w:val="00A53B6C"/>
    <w:rsid w:val="00A630A1"/>
    <w:rsid w:val="00A65416"/>
    <w:rsid w:val="00A66A12"/>
    <w:rsid w:val="00A66B54"/>
    <w:rsid w:val="00A71065"/>
    <w:rsid w:val="00A76E00"/>
    <w:rsid w:val="00A831EB"/>
    <w:rsid w:val="00A9316B"/>
    <w:rsid w:val="00AA02C5"/>
    <w:rsid w:val="00AA3DF6"/>
    <w:rsid w:val="00AA6073"/>
    <w:rsid w:val="00AA703D"/>
    <w:rsid w:val="00AC2223"/>
    <w:rsid w:val="00AD0453"/>
    <w:rsid w:val="00AD0D27"/>
    <w:rsid w:val="00AD57BD"/>
    <w:rsid w:val="00AE72F6"/>
    <w:rsid w:val="00AF30BD"/>
    <w:rsid w:val="00B00CBE"/>
    <w:rsid w:val="00B21B33"/>
    <w:rsid w:val="00B25D08"/>
    <w:rsid w:val="00B340B5"/>
    <w:rsid w:val="00B4669F"/>
    <w:rsid w:val="00B4767B"/>
    <w:rsid w:val="00B551D9"/>
    <w:rsid w:val="00B61B58"/>
    <w:rsid w:val="00B67B3B"/>
    <w:rsid w:val="00B70897"/>
    <w:rsid w:val="00B8000C"/>
    <w:rsid w:val="00B81AD4"/>
    <w:rsid w:val="00B92679"/>
    <w:rsid w:val="00B9488D"/>
    <w:rsid w:val="00BA1ED2"/>
    <w:rsid w:val="00BA31B0"/>
    <w:rsid w:val="00BB69A2"/>
    <w:rsid w:val="00BC4D8E"/>
    <w:rsid w:val="00BD1A50"/>
    <w:rsid w:val="00BD7F6C"/>
    <w:rsid w:val="00BF75C8"/>
    <w:rsid w:val="00C002EA"/>
    <w:rsid w:val="00C01149"/>
    <w:rsid w:val="00C02A7B"/>
    <w:rsid w:val="00C02C60"/>
    <w:rsid w:val="00C04FB6"/>
    <w:rsid w:val="00C065D8"/>
    <w:rsid w:val="00C11EF9"/>
    <w:rsid w:val="00C13559"/>
    <w:rsid w:val="00C172E3"/>
    <w:rsid w:val="00C20904"/>
    <w:rsid w:val="00C21A7B"/>
    <w:rsid w:val="00C24132"/>
    <w:rsid w:val="00C33F6E"/>
    <w:rsid w:val="00C42D7D"/>
    <w:rsid w:val="00C71072"/>
    <w:rsid w:val="00C748B6"/>
    <w:rsid w:val="00C801AD"/>
    <w:rsid w:val="00C840B9"/>
    <w:rsid w:val="00C842B4"/>
    <w:rsid w:val="00C923A0"/>
    <w:rsid w:val="00C95B10"/>
    <w:rsid w:val="00CA68B4"/>
    <w:rsid w:val="00CA7008"/>
    <w:rsid w:val="00CB54D7"/>
    <w:rsid w:val="00CD24ED"/>
    <w:rsid w:val="00CF462A"/>
    <w:rsid w:val="00CF7D84"/>
    <w:rsid w:val="00D00374"/>
    <w:rsid w:val="00D04EE1"/>
    <w:rsid w:val="00D05918"/>
    <w:rsid w:val="00D209FF"/>
    <w:rsid w:val="00D22077"/>
    <w:rsid w:val="00D221CE"/>
    <w:rsid w:val="00D237CC"/>
    <w:rsid w:val="00D2464D"/>
    <w:rsid w:val="00D37B81"/>
    <w:rsid w:val="00D4149A"/>
    <w:rsid w:val="00D44243"/>
    <w:rsid w:val="00D50838"/>
    <w:rsid w:val="00D54615"/>
    <w:rsid w:val="00D61D71"/>
    <w:rsid w:val="00D74AA3"/>
    <w:rsid w:val="00D85D34"/>
    <w:rsid w:val="00D86880"/>
    <w:rsid w:val="00D925C8"/>
    <w:rsid w:val="00D94B80"/>
    <w:rsid w:val="00D971F1"/>
    <w:rsid w:val="00DA452B"/>
    <w:rsid w:val="00DB09AF"/>
    <w:rsid w:val="00DB1565"/>
    <w:rsid w:val="00DC21F8"/>
    <w:rsid w:val="00DC5630"/>
    <w:rsid w:val="00DD0738"/>
    <w:rsid w:val="00DD1F04"/>
    <w:rsid w:val="00DD3E24"/>
    <w:rsid w:val="00DD3EFC"/>
    <w:rsid w:val="00DD4833"/>
    <w:rsid w:val="00DD48B4"/>
    <w:rsid w:val="00DE120F"/>
    <w:rsid w:val="00DE1C08"/>
    <w:rsid w:val="00DE5922"/>
    <w:rsid w:val="00DF3085"/>
    <w:rsid w:val="00DF520E"/>
    <w:rsid w:val="00DF5947"/>
    <w:rsid w:val="00DF79BE"/>
    <w:rsid w:val="00E1247D"/>
    <w:rsid w:val="00E13DC7"/>
    <w:rsid w:val="00E14CFE"/>
    <w:rsid w:val="00E15EF3"/>
    <w:rsid w:val="00E346CD"/>
    <w:rsid w:val="00E35225"/>
    <w:rsid w:val="00E35A10"/>
    <w:rsid w:val="00E35D1C"/>
    <w:rsid w:val="00E41902"/>
    <w:rsid w:val="00E423D1"/>
    <w:rsid w:val="00E4306A"/>
    <w:rsid w:val="00E50EBA"/>
    <w:rsid w:val="00E51D8D"/>
    <w:rsid w:val="00E61195"/>
    <w:rsid w:val="00E67AA0"/>
    <w:rsid w:val="00E7491B"/>
    <w:rsid w:val="00E90668"/>
    <w:rsid w:val="00E94111"/>
    <w:rsid w:val="00E955E5"/>
    <w:rsid w:val="00E96BF1"/>
    <w:rsid w:val="00EB415D"/>
    <w:rsid w:val="00EC093D"/>
    <w:rsid w:val="00EC46D3"/>
    <w:rsid w:val="00EC70CE"/>
    <w:rsid w:val="00ED5268"/>
    <w:rsid w:val="00EF52ED"/>
    <w:rsid w:val="00EF602F"/>
    <w:rsid w:val="00F02D99"/>
    <w:rsid w:val="00F02FA2"/>
    <w:rsid w:val="00F0542F"/>
    <w:rsid w:val="00F23E83"/>
    <w:rsid w:val="00F24FEF"/>
    <w:rsid w:val="00F33AA6"/>
    <w:rsid w:val="00F33D45"/>
    <w:rsid w:val="00F5003B"/>
    <w:rsid w:val="00F6194A"/>
    <w:rsid w:val="00F65B85"/>
    <w:rsid w:val="00F65DFD"/>
    <w:rsid w:val="00F91330"/>
    <w:rsid w:val="00F931A1"/>
    <w:rsid w:val="00F96003"/>
    <w:rsid w:val="00FA5858"/>
    <w:rsid w:val="00FA6A3D"/>
    <w:rsid w:val="00FB3021"/>
    <w:rsid w:val="00FB4F14"/>
    <w:rsid w:val="00FB774C"/>
    <w:rsid w:val="00FC50A5"/>
    <w:rsid w:val="00FD1186"/>
    <w:rsid w:val="00FD7F1C"/>
    <w:rsid w:val="00FE0101"/>
    <w:rsid w:val="00FE2030"/>
    <w:rsid w:val="00FF130B"/>
    <w:rsid w:val="00FF3B7E"/>
    <w:rsid w:val="00FF4BBF"/>
    <w:rsid w:val="00FF6015"/>
    <w:rsid w:val="00FF6266"/>
    <w:rsid w:val="13CA91FF"/>
    <w:rsid w:val="18B81224"/>
    <w:rsid w:val="3BD6032E"/>
    <w:rsid w:val="46342571"/>
    <w:rsid w:val="46897826"/>
    <w:rsid w:val="564D72F6"/>
    <w:rsid w:val="585A15A7"/>
    <w:rsid w:val="5AD0E9E2"/>
    <w:rsid w:val="5D1269D1"/>
    <w:rsid w:val="5EAE3A32"/>
    <w:rsid w:val="70A78FED"/>
    <w:rsid w:val="77084907"/>
    <w:rsid w:val="7907A30E"/>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697B6C6"/>
  <w15:docId w15:val="{80B46264-2E92-402F-90C0-600C42DFC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923A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23A0"/>
    <w:rPr>
      <w:rFonts w:ascii="Tahoma" w:hAnsi="Tahoma" w:cs="Tahoma"/>
      <w:sz w:val="16"/>
      <w:szCs w:val="16"/>
    </w:rPr>
  </w:style>
  <w:style w:type="paragraph" w:styleId="Kopfzeile">
    <w:name w:val="header"/>
    <w:basedOn w:val="Standard"/>
    <w:link w:val="KopfzeileZchn"/>
    <w:uiPriority w:val="99"/>
    <w:unhideWhenUsed/>
    <w:rsid w:val="00C923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923A0"/>
  </w:style>
  <w:style w:type="paragraph" w:styleId="Fuzeile">
    <w:name w:val="footer"/>
    <w:basedOn w:val="Standard"/>
    <w:link w:val="FuzeileZchn"/>
    <w:uiPriority w:val="99"/>
    <w:unhideWhenUsed/>
    <w:rsid w:val="00C923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923A0"/>
  </w:style>
  <w:style w:type="character" w:styleId="Hyperlink">
    <w:name w:val="Hyperlink"/>
    <w:basedOn w:val="Absatz-Standardschriftart"/>
    <w:uiPriority w:val="99"/>
    <w:unhideWhenUsed/>
    <w:rsid w:val="006E79BC"/>
    <w:rPr>
      <w:color w:val="0000FF" w:themeColor="hyperlink"/>
      <w:u w:val="single"/>
    </w:rPr>
  </w:style>
  <w:style w:type="table" w:styleId="Tabellenraster">
    <w:name w:val="Table Grid"/>
    <w:basedOn w:val="NormaleTabelle"/>
    <w:uiPriority w:val="59"/>
    <w:rsid w:val="00F23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60F53"/>
    <w:pPr>
      <w:ind w:left="720"/>
      <w:contextualSpacing/>
    </w:pPr>
    <w:rPr>
      <w:lang w:val="de-DE"/>
    </w:rPr>
  </w:style>
  <w:style w:type="paragraph" w:customStyle="1" w:styleId="Default">
    <w:name w:val="Default"/>
    <w:rsid w:val="00FE2030"/>
    <w:pPr>
      <w:autoSpaceDE w:val="0"/>
      <w:autoSpaceDN w:val="0"/>
      <w:adjustRightInd w:val="0"/>
      <w:spacing w:after="0" w:line="240" w:lineRule="auto"/>
    </w:pPr>
    <w:rPr>
      <w:rFonts w:ascii="Arial" w:hAnsi="Arial" w:cs="Arial"/>
      <w:color w:val="000000"/>
      <w:sz w:val="24"/>
      <w:szCs w:val="24"/>
      <w:lang w:val="nl-NL"/>
    </w:rPr>
  </w:style>
  <w:style w:type="character" w:styleId="BesuchterLink">
    <w:name w:val="FollowedHyperlink"/>
    <w:basedOn w:val="Absatz-Standardschriftart"/>
    <w:uiPriority w:val="99"/>
    <w:semiHidden/>
    <w:unhideWhenUsed/>
    <w:rsid w:val="00903C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706668">
      <w:bodyDiv w:val="1"/>
      <w:marLeft w:val="0"/>
      <w:marRight w:val="0"/>
      <w:marTop w:val="0"/>
      <w:marBottom w:val="0"/>
      <w:divBdr>
        <w:top w:val="none" w:sz="0" w:space="0" w:color="auto"/>
        <w:left w:val="none" w:sz="0" w:space="0" w:color="auto"/>
        <w:bottom w:val="none" w:sz="0" w:space="0" w:color="auto"/>
        <w:right w:val="none" w:sz="0" w:space="0" w:color="auto"/>
      </w:divBdr>
    </w:div>
    <w:div w:id="532810327">
      <w:bodyDiv w:val="1"/>
      <w:marLeft w:val="0"/>
      <w:marRight w:val="0"/>
      <w:marTop w:val="0"/>
      <w:marBottom w:val="0"/>
      <w:divBdr>
        <w:top w:val="none" w:sz="0" w:space="0" w:color="auto"/>
        <w:left w:val="none" w:sz="0" w:space="0" w:color="auto"/>
        <w:bottom w:val="none" w:sz="0" w:space="0" w:color="auto"/>
        <w:right w:val="none" w:sz="0" w:space="0" w:color="auto"/>
      </w:divBdr>
    </w:div>
    <w:div w:id="766458798">
      <w:bodyDiv w:val="1"/>
      <w:marLeft w:val="0"/>
      <w:marRight w:val="0"/>
      <w:marTop w:val="0"/>
      <w:marBottom w:val="0"/>
      <w:divBdr>
        <w:top w:val="none" w:sz="0" w:space="0" w:color="auto"/>
        <w:left w:val="none" w:sz="0" w:space="0" w:color="auto"/>
        <w:bottom w:val="none" w:sz="0" w:space="0" w:color="auto"/>
        <w:right w:val="none" w:sz="0" w:space="0" w:color="auto"/>
      </w:divBdr>
    </w:div>
    <w:div w:id="1258173324">
      <w:bodyDiv w:val="1"/>
      <w:marLeft w:val="0"/>
      <w:marRight w:val="0"/>
      <w:marTop w:val="0"/>
      <w:marBottom w:val="0"/>
      <w:divBdr>
        <w:top w:val="none" w:sz="0" w:space="0" w:color="auto"/>
        <w:left w:val="none" w:sz="0" w:space="0" w:color="auto"/>
        <w:bottom w:val="none" w:sz="0" w:space="0" w:color="auto"/>
        <w:right w:val="none" w:sz="0" w:space="0" w:color="auto"/>
      </w:divBdr>
    </w:div>
    <w:div w:id="1994749322">
      <w:bodyDiv w:val="1"/>
      <w:marLeft w:val="0"/>
      <w:marRight w:val="0"/>
      <w:marTop w:val="0"/>
      <w:marBottom w:val="0"/>
      <w:divBdr>
        <w:top w:val="none" w:sz="0" w:space="0" w:color="auto"/>
        <w:left w:val="none" w:sz="0" w:space="0" w:color="auto"/>
        <w:bottom w:val="none" w:sz="0" w:space="0" w:color="auto"/>
        <w:right w:val="none" w:sz="0" w:space="0" w:color="auto"/>
      </w:divBdr>
      <w:divsChild>
        <w:div w:id="1642267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download.kvernelandgroup.com/Media/Images/KV-Qualisidisc-Pro_5001T-5001F_0006.jpg" TargetMode="External"/><Relationship Id="rId26" Type="http://schemas.openxmlformats.org/officeDocument/2006/relationships/hyperlink" Target="https://download.kvernelandgroup.com/Media/Images/KV_Actipresstwinoverlap1" TargetMode="External"/><Relationship Id="rId39" Type="http://schemas.openxmlformats.org/officeDocument/2006/relationships/hyperlink" Target="http://twitter.com/im_farming" TargetMode="External"/><Relationship Id="rId21" Type="http://schemas.openxmlformats.org/officeDocument/2006/relationships/image" Target="media/image8.jpeg"/><Relationship Id="rId34" Type="http://schemas.openxmlformats.org/officeDocument/2006/relationships/hyperlink" Target="https://www.instagram.com/kverneland_ien/" TargetMode="External"/><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kvernelandgroup.de"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download.kvernelandgroup.com/Media/Images/KV_Actipresstwinoverlap4" TargetMode="External"/><Relationship Id="rId32" Type="http://schemas.openxmlformats.org/officeDocument/2006/relationships/hyperlink" Target="http://www.youtube.com/kvernelandgrp" TargetMode="External"/><Relationship Id="rId37" Type="http://schemas.openxmlformats.org/officeDocument/2006/relationships/image" Target="media/image15.png"/><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9.png"/><Relationship Id="rId28" Type="http://schemas.openxmlformats.org/officeDocument/2006/relationships/hyperlink" Target="http://www.facebook.com/KvernelandGroup" TargetMode="External"/><Relationship Id="rId36" Type="http://schemas.openxmlformats.org/officeDocument/2006/relationships/hyperlink" Target="https://www.linkedin.com/company/kverneland-group/" TargetMode="External"/><Relationship Id="rId10" Type="http://schemas.openxmlformats.org/officeDocument/2006/relationships/endnotes" Target="endnotes.xml"/><Relationship Id="rId19" Type="http://schemas.openxmlformats.org/officeDocument/2006/relationships/image" Target="media/image7.jpeg"/><Relationship Id="rId31" Type="http://schemas.openxmlformats.org/officeDocument/2006/relationships/image" Target="media/image12.pn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s://download.kvernelandgroup.com/Media/Images/Kverneland-Qualidisc-Pro_5001T_transport_0001" TargetMode="External"/><Relationship Id="rId27" Type="http://schemas.openxmlformats.org/officeDocument/2006/relationships/hyperlink" Target="mailto:michael.kotthoff@kvernelandgroup,com" TargetMode="External"/><Relationship Id="rId30" Type="http://schemas.openxmlformats.org/officeDocument/2006/relationships/hyperlink" Target="http://twitter.com/kvernelandgroup" TargetMode="External"/><Relationship Id="rId35" Type="http://schemas.openxmlformats.org/officeDocument/2006/relationships/image" Target="media/image14.png"/><Relationship Id="rId43"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6.jpeg"/><Relationship Id="rId25" Type="http://schemas.openxmlformats.org/officeDocument/2006/relationships/image" Target="media/image10.png"/><Relationship Id="rId33" Type="http://schemas.openxmlformats.org/officeDocument/2006/relationships/image" Target="media/image13.png"/><Relationship Id="rId38" Type="http://schemas.openxmlformats.org/officeDocument/2006/relationships/hyperlink" Target="http://www.facebook.com/iMFarming" TargetMode="External"/><Relationship Id="rId20" Type="http://schemas.openxmlformats.org/officeDocument/2006/relationships/hyperlink" Target="https://download.kvernelandgroup.com/Media/Images/Kverneland-Qualidisc-Pro_5001F_field_0002.jpg" TargetMode="External"/><Relationship Id="rId41"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6.jpeg"/></Relationships>
</file>

<file path=word/_rels/header2.xml.rels><?xml version="1.0" encoding="UTF-8" standalone="yes"?>
<Relationships xmlns="http://schemas.openxmlformats.org/package/2006/relationships"><Relationship Id="rId1" Type="http://schemas.openxmlformats.org/officeDocument/2006/relationships/image" Target="media/image16.jpeg"/></Relationships>
</file>

<file path=word/_rels/header3.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D20C6952900B4C8DEFD7453D06A571" ma:contentTypeVersion="11" ma:contentTypeDescription="Create a new document." ma:contentTypeScope="" ma:versionID="3e181745bee6cc95045b8597e3e425ca">
  <xsd:schema xmlns:xsd="http://www.w3.org/2001/XMLSchema" xmlns:xs="http://www.w3.org/2001/XMLSchema" xmlns:p="http://schemas.microsoft.com/office/2006/metadata/properties" xmlns:ns2="fac3cee9-83c8-40da-905d-e9e3776f42ff" xmlns:ns3="d8b2ddaa-23a9-4060-ac1e-4a62ba64d19e" targetNamespace="http://schemas.microsoft.com/office/2006/metadata/properties" ma:root="true" ma:fieldsID="a45c7661b91077d560273f115c0e12f2" ns2:_="" ns3:_="">
    <xsd:import namespace="fac3cee9-83c8-40da-905d-e9e3776f42ff"/>
    <xsd:import namespace="d8b2ddaa-23a9-4060-ac1e-4a62ba64d1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c3cee9-83c8-40da-905d-e9e3776f42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b2ddaa-23a9-4060-ac1e-4a62ba64d19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50CCB-061A-4F5D-BEFB-051AF669AEA6}">
  <ds:schemaRefs>
    <ds:schemaRef ds:uri="http://schemas.microsoft.com/sharepoint/v3/contenttype/forms"/>
  </ds:schemaRefs>
</ds:datastoreItem>
</file>

<file path=customXml/itemProps2.xml><?xml version="1.0" encoding="utf-8"?>
<ds:datastoreItem xmlns:ds="http://schemas.openxmlformats.org/officeDocument/2006/customXml" ds:itemID="{B17AD89C-5614-4FF5-86F3-8D2252464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c3cee9-83c8-40da-905d-e9e3776f42ff"/>
    <ds:schemaRef ds:uri="d8b2ddaa-23a9-4060-ac1e-4a62ba64d1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F5BA78-4E18-495C-9854-671398BD91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CC366A-59DE-490F-BE12-761A2683D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940</Words>
  <Characters>5929</Characters>
  <Application>Microsoft Office Word</Application>
  <DocSecurity>0</DocSecurity>
  <Lines>49</Lines>
  <Paragraphs>13</Paragraphs>
  <ScaleCrop>false</ScaleCrop>
  <Company>Kverneland Group</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Fleurot</dc:creator>
  <cp:lastModifiedBy>Anna Maria Müller</cp:lastModifiedBy>
  <cp:revision>5</cp:revision>
  <cp:lastPrinted>2021-08-19T14:52:00Z</cp:lastPrinted>
  <dcterms:created xsi:type="dcterms:W3CDTF">2021-11-15T08:50:00Z</dcterms:created>
  <dcterms:modified xsi:type="dcterms:W3CDTF">2021-11-15T16:12:00Z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0x010100A6D20C6952900B4C8DEFD7453D06A571</vt:lpwstr>
  </property>
  <property fmtid="{D5CDD505-2E9C-101B-9397-08002B2CF9AE}" pid="3" name="GroupFunctions">
    <vt:lpwstr>3;#Marketing ＆ Sales|c886c2dc-0bec-4d07-b36a-1969cfa49bee</vt:lpwstr>
  </property>
  <property fmtid="{D5CDD505-2E9C-101B-9397-08002B2CF9AE}" pid="4" name="fc2ca19f6b7646e792695f443b5e3d55">
    <vt:lpwstr>Marketing ＆ Sales|c886c2dc-0bec-4d07-b36a-1969cfa49bee</vt:lpwstr>
  </property>
  <property fmtid="{D5CDD505-2E9C-101B-9397-08002B2CF9AE}" pid="5" name="KVG-Library">
    <vt:lpwstr>Environment</vt:lpwstr>
  </property>
  <property fmtid="{D5CDD505-2E9C-101B-9397-08002B2CF9AE}" pid="6" name="TaxCatchAll">
    <vt:lpwstr>3;#Marketing ＆ Sales|c886c2dc-0bec-4d07-b36a-1969cfa49bee</vt:lpwstr>
  </property>
</Properties>
</file>