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C923A0" w:rsidRPr="00D85D34" w:rsidRDefault="00C923A0" w:rsidP="00C923A0">
      <w:pPr>
        <w:spacing w:after="0" w:line="240" w:lineRule="auto"/>
        <w:rPr>
          <w:rFonts w:ascii="Arial" w:eastAsia="Times New Roman" w:hAnsi="Arial" w:cs="Arial"/>
          <w:sz w:val="28"/>
          <w:szCs w:val="28"/>
        </w:rPr>
      </w:pPr>
    </w:p>
    <w:p w14:paraId="0A37501D" w14:textId="77777777" w:rsidR="00C923A0" w:rsidRPr="00D85D34" w:rsidRDefault="00C923A0" w:rsidP="00C923A0">
      <w:pPr>
        <w:spacing w:after="0" w:line="240" w:lineRule="auto"/>
        <w:rPr>
          <w:rFonts w:ascii="Arial" w:eastAsia="Times New Roman" w:hAnsi="Arial" w:cs="Arial"/>
          <w:sz w:val="28"/>
          <w:szCs w:val="28"/>
        </w:rPr>
      </w:pPr>
    </w:p>
    <w:p w14:paraId="63823D52" w14:textId="77777777" w:rsidR="00B92D5F" w:rsidRDefault="00B92D5F" w:rsidP="00B92D5F">
      <w:pPr>
        <w:spacing w:after="0" w:line="240" w:lineRule="auto"/>
        <w:jc w:val="center"/>
        <w:rPr>
          <w:rFonts w:ascii="Arial" w:eastAsia="Times New Roman" w:hAnsi="Arial" w:cs="Arial"/>
          <w:sz w:val="28"/>
          <w:szCs w:val="28"/>
          <w:lang w:val="de-DE"/>
        </w:rPr>
      </w:pPr>
      <w:r>
        <w:rPr>
          <w:rFonts w:ascii="Arial" w:eastAsia="Times New Roman" w:hAnsi="Arial" w:cs="Arial"/>
          <w:sz w:val="28"/>
          <w:szCs w:val="28"/>
          <w:lang w:val="de-DE"/>
        </w:rPr>
        <w:t>PRESSEMITTEILUNG</w:t>
      </w:r>
    </w:p>
    <w:p w14:paraId="5DAB6C7B" w14:textId="77777777" w:rsidR="006C5FD7" w:rsidRPr="00080BB7" w:rsidRDefault="006C5FD7" w:rsidP="00C923A0">
      <w:pPr>
        <w:spacing w:after="0" w:line="240" w:lineRule="auto"/>
        <w:jc w:val="center"/>
        <w:rPr>
          <w:rFonts w:ascii="Arial" w:eastAsia="Times New Roman" w:hAnsi="Arial" w:cs="Arial"/>
          <w:sz w:val="28"/>
          <w:szCs w:val="28"/>
          <w:lang w:val="de-DE"/>
        </w:rPr>
      </w:pPr>
    </w:p>
    <w:p w14:paraId="32C88DBC" w14:textId="77777777" w:rsidR="00120D25" w:rsidRPr="006C5FD7" w:rsidRDefault="00DA2CF4" w:rsidP="001722DE">
      <w:pPr>
        <w:spacing w:after="0" w:line="240" w:lineRule="auto"/>
        <w:jc w:val="center"/>
        <w:rPr>
          <w:rFonts w:ascii="Arial" w:eastAsia="Times New Roman" w:hAnsi="Arial" w:cs="Arial"/>
          <w:b/>
          <w:sz w:val="28"/>
          <w:szCs w:val="28"/>
          <w:lang w:val="de-DE"/>
        </w:rPr>
      </w:pPr>
      <w:r w:rsidRPr="006C5FD7">
        <w:rPr>
          <w:rFonts w:ascii="Arial" w:eastAsia="Times New Roman" w:hAnsi="Arial" w:cs="Arial"/>
          <w:b/>
          <w:sz w:val="28"/>
          <w:szCs w:val="28"/>
          <w:lang w:val="de-DE"/>
        </w:rPr>
        <w:t xml:space="preserve">Kverneland </w:t>
      </w:r>
      <w:proofErr w:type="spellStart"/>
      <w:r w:rsidRPr="006C5FD7">
        <w:rPr>
          <w:rFonts w:ascii="Arial" w:eastAsia="Times New Roman" w:hAnsi="Arial" w:cs="Arial"/>
          <w:b/>
          <w:sz w:val="28"/>
          <w:szCs w:val="28"/>
          <w:lang w:val="de-DE"/>
        </w:rPr>
        <w:t>iXtrack</w:t>
      </w:r>
      <w:proofErr w:type="spellEnd"/>
      <w:r w:rsidRPr="006C5FD7">
        <w:rPr>
          <w:rFonts w:ascii="Arial" w:eastAsia="Times New Roman" w:hAnsi="Arial" w:cs="Arial"/>
          <w:b/>
          <w:sz w:val="28"/>
          <w:szCs w:val="28"/>
          <w:lang w:val="de-DE"/>
        </w:rPr>
        <w:t xml:space="preserve"> T4 </w:t>
      </w:r>
    </w:p>
    <w:p w14:paraId="04027339" w14:textId="0C7E1729" w:rsidR="00AB562E" w:rsidRPr="009758E6" w:rsidRDefault="006C5FD7" w:rsidP="009758E6">
      <w:pPr>
        <w:spacing w:after="0" w:line="240" w:lineRule="auto"/>
        <w:jc w:val="center"/>
        <w:rPr>
          <w:rFonts w:ascii="Arial" w:eastAsia="Times New Roman" w:hAnsi="Arial" w:cs="Arial"/>
          <w:sz w:val="24"/>
          <w:szCs w:val="24"/>
          <w:lang w:val="de-DE"/>
        </w:rPr>
      </w:pPr>
      <w:r w:rsidRPr="009758E6">
        <w:rPr>
          <w:rFonts w:ascii="Arial" w:eastAsia="Times New Roman" w:hAnsi="Arial" w:cs="Arial"/>
          <w:sz w:val="24"/>
          <w:szCs w:val="24"/>
          <w:lang w:val="de-DE"/>
        </w:rPr>
        <w:t xml:space="preserve">Neue Funktionen </w:t>
      </w:r>
      <w:r w:rsidR="00080BB7" w:rsidRPr="009758E6">
        <w:rPr>
          <w:rFonts w:ascii="Arial" w:eastAsia="Times New Roman" w:hAnsi="Arial" w:cs="Arial"/>
          <w:sz w:val="24"/>
          <w:szCs w:val="24"/>
          <w:lang w:val="de-DE"/>
        </w:rPr>
        <w:t>zur Schonung der Umwelt</w:t>
      </w:r>
      <w:r w:rsidRPr="009758E6">
        <w:rPr>
          <w:rFonts w:ascii="Arial" w:eastAsia="Times New Roman" w:hAnsi="Arial" w:cs="Arial"/>
          <w:sz w:val="24"/>
          <w:szCs w:val="24"/>
          <w:lang w:val="de-DE"/>
        </w:rPr>
        <w:t xml:space="preserve"> und </w:t>
      </w:r>
      <w:r w:rsidR="00080BB7" w:rsidRPr="009758E6">
        <w:rPr>
          <w:rFonts w:ascii="Arial" w:eastAsia="Times New Roman" w:hAnsi="Arial" w:cs="Arial"/>
          <w:sz w:val="24"/>
          <w:szCs w:val="24"/>
          <w:lang w:val="de-DE"/>
        </w:rPr>
        <w:t xml:space="preserve">für </w:t>
      </w:r>
      <w:r w:rsidRPr="009758E6">
        <w:rPr>
          <w:rFonts w:ascii="Arial" w:eastAsia="Times New Roman" w:hAnsi="Arial" w:cs="Arial"/>
          <w:sz w:val="24"/>
          <w:szCs w:val="24"/>
          <w:lang w:val="de-DE"/>
        </w:rPr>
        <w:t>bessere Erntequalität</w:t>
      </w:r>
    </w:p>
    <w:p w14:paraId="6A05A809" w14:textId="5C4B3C83" w:rsidR="00AB562E" w:rsidRDefault="00AB562E" w:rsidP="00C923A0">
      <w:pPr>
        <w:spacing w:after="0" w:line="240" w:lineRule="auto"/>
        <w:rPr>
          <w:rFonts w:ascii="Arial" w:eastAsia="Times New Roman" w:hAnsi="Arial" w:cs="Arial"/>
          <w:sz w:val="28"/>
          <w:szCs w:val="28"/>
          <w:highlight w:val="yellow"/>
          <w:lang w:val="de-DE"/>
        </w:rPr>
      </w:pPr>
    </w:p>
    <w:p w14:paraId="4D5D4568" w14:textId="77777777" w:rsidR="009758E6" w:rsidRPr="006C5FD7" w:rsidRDefault="009758E6" w:rsidP="00C923A0">
      <w:pPr>
        <w:spacing w:after="0" w:line="240" w:lineRule="auto"/>
        <w:rPr>
          <w:rFonts w:ascii="Arial" w:eastAsia="Times New Roman" w:hAnsi="Arial" w:cs="Arial"/>
          <w:sz w:val="28"/>
          <w:szCs w:val="28"/>
          <w:highlight w:val="yellow"/>
          <w:lang w:val="de-DE"/>
        </w:rPr>
      </w:pPr>
    </w:p>
    <w:p w14:paraId="5A39BBE3" w14:textId="4172AD31" w:rsidR="00C923A0" w:rsidRPr="009758E6" w:rsidRDefault="00B92D5F" w:rsidP="009758E6">
      <w:pPr>
        <w:rPr>
          <w:rFonts w:ascii="Arial" w:eastAsia="Times New Roman" w:hAnsi="Arial" w:cs="Arial"/>
          <w:lang w:val="de-DE"/>
        </w:rPr>
      </w:pPr>
      <w:r>
        <w:rPr>
          <w:rFonts w:ascii="Arial" w:eastAsia="Times New Roman" w:hAnsi="Arial" w:cs="Arial"/>
          <w:lang w:val="de-DE"/>
        </w:rPr>
        <w:t>21.06.2022 Soest, Deutschland</w:t>
      </w:r>
    </w:p>
    <w:p w14:paraId="41C8F396" w14:textId="77777777" w:rsidR="00C923A0" w:rsidRPr="001722DE" w:rsidRDefault="001722DE" w:rsidP="00C923A0">
      <w:pPr>
        <w:spacing w:after="0" w:line="240" w:lineRule="auto"/>
        <w:jc w:val="center"/>
        <w:rPr>
          <w:rFonts w:ascii="Arial" w:eastAsia="Times New Roman" w:hAnsi="Arial" w:cs="Arial"/>
        </w:rPr>
      </w:pPr>
      <w:r w:rsidRPr="001722DE">
        <w:rPr>
          <w:rFonts w:ascii="Arial" w:eastAsia="Times New Roman" w:hAnsi="Arial" w:cs="Arial"/>
          <w:noProof/>
          <w:lang w:val="de-DE" w:eastAsia="de-DE"/>
        </w:rPr>
        <w:drawing>
          <wp:inline distT="0" distB="0" distL="0" distR="0" wp14:anchorId="32DC5FD6" wp14:editId="35580329">
            <wp:extent cx="4320000" cy="3131905"/>
            <wp:effectExtent l="0" t="0" r="444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20000" cy="3131905"/>
                    </a:xfrm>
                    <a:prstGeom prst="rect">
                      <a:avLst/>
                    </a:prstGeom>
                  </pic:spPr>
                </pic:pic>
              </a:graphicData>
            </a:graphic>
          </wp:inline>
        </w:drawing>
      </w:r>
    </w:p>
    <w:p w14:paraId="3EC93520" w14:textId="77777777" w:rsidR="00C923A0" w:rsidRPr="006C5FD7" w:rsidRDefault="006C5FD7" w:rsidP="00C923A0">
      <w:pPr>
        <w:spacing w:after="0" w:line="240" w:lineRule="auto"/>
        <w:jc w:val="center"/>
        <w:rPr>
          <w:rFonts w:ascii="Arial" w:eastAsia="Times New Roman" w:hAnsi="Arial" w:cs="Arial"/>
          <w:lang w:val="de-DE"/>
        </w:rPr>
      </w:pPr>
      <w:proofErr w:type="spellStart"/>
      <w:r w:rsidRPr="006C5FD7">
        <w:rPr>
          <w:rFonts w:ascii="Arial" w:eastAsia="Times New Roman" w:hAnsi="Arial" w:cs="Arial"/>
          <w:i/>
          <w:sz w:val="20"/>
          <w:szCs w:val="20"/>
          <w:lang w:val="de-DE"/>
        </w:rPr>
        <w:t>iXtrack</w:t>
      </w:r>
      <w:proofErr w:type="spellEnd"/>
      <w:r w:rsidRPr="006C5FD7">
        <w:rPr>
          <w:rFonts w:ascii="Arial" w:eastAsia="Times New Roman" w:hAnsi="Arial" w:cs="Arial"/>
          <w:i/>
          <w:sz w:val="20"/>
          <w:szCs w:val="20"/>
          <w:lang w:val="de-DE"/>
        </w:rPr>
        <w:t xml:space="preserve"> T4 mit interessanten neuen Funktionen zur Optimierung des Umweltschutzes</w:t>
      </w:r>
    </w:p>
    <w:p w14:paraId="72A3D3EC" w14:textId="77777777" w:rsidR="00C923A0" w:rsidRPr="006C5FD7" w:rsidRDefault="00C923A0" w:rsidP="00C923A0">
      <w:pPr>
        <w:spacing w:after="0" w:line="240" w:lineRule="auto"/>
        <w:rPr>
          <w:rFonts w:ascii="Arial" w:eastAsia="Times New Roman" w:hAnsi="Arial" w:cs="Arial"/>
          <w:lang w:val="de-DE"/>
        </w:rPr>
      </w:pPr>
    </w:p>
    <w:p w14:paraId="0D0B940D" w14:textId="77777777" w:rsidR="00DD0738" w:rsidRPr="006C5FD7" w:rsidRDefault="00DD0738" w:rsidP="00C923A0">
      <w:pPr>
        <w:spacing w:after="0" w:line="240" w:lineRule="auto"/>
        <w:rPr>
          <w:rFonts w:ascii="Arial" w:eastAsia="Times New Roman" w:hAnsi="Arial" w:cs="Arial"/>
          <w:lang w:val="de-DE"/>
        </w:rPr>
      </w:pPr>
    </w:p>
    <w:p w14:paraId="0F524597" w14:textId="77777777" w:rsidR="006C5FD7" w:rsidRPr="009758E6" w:rsidRDefault="006C5FD7" w:rsidP="006C5FD7">
      <w:pPr>
        <w:spacing w:after="0" w:line="240" w:lineRule="auto"/>
        <w:rPr>
          <w:rFonts w:ascii="Arial" w:eastAsia="Times New Roman" w:hAnsi="Arial" w:cs="Arial"/>
          <w:b/>
          <w:lang w:val="de-DE"/>
        </w:rPr>
      </w:pPr>
      <w:r w:rsidRPr="009758E6">
        <w:rPr>
          <w:rFonts w:ascii="Arial" w:eastAsia="Times New Roman" w:hAnsi="Arial" w:cs="Arial"/>
          <w:b/>
          <w:lang w:val="de-DE"/>
        </w:rPr>
        <w:t xml:space="preserve">Die Welt um uns herum verändert sich jeden Tag, und heutzutage liegt der Schwerpunkt besonders auf dem Umweltschutz. Kverneland präsentiert die </w:t>
      </w:r>
      <w:proofErr w:type="spellStart"/>
      <w:r w:rsidRPr="009758E6">
        <w:rPr>
          <w:rFonts w:ascii="Arial" w:eastAsia="Times New Roman" w:hAnsi="Arial" w:cs="Arial"/>
          <w:b/>
          <w:lang w:val="de-DE"/>
        </w:rPr>
        <w:t>iXtrack</w:t>
      </w:r>
      <w:proofErr w:type="spellEnd"/>
      <w:r w:rsidRPr="009758E6">
        <w:rPr>
          <w:rFonts w:ascii="Arial" w:eastAsia="Times New Roman" w:hAnsi="Arial" w:cs="Arial"/>
          <w:b/>
          <w:lang w:val="de-DE"/>
        </w:rPr>
        <w:t xml:space="preserve"> T4, Teil der kompletten </w:t>
      </w:r>
      <w:proofErr w:type="spellStart"/>
      <w:r w:rsidRPr="009758E6">
        <w:rPr>
          <w:rFonts w:ascii="Arial" w:eastAsia="Times New Roman" w:hAnsi="Arial" w:cs="Arial"/>
          <w:b/>
          <w:lang w:val="de-DE"/>
        </w:rPr>
        <w:t>iXtrack</w:t>
      </w:r>
      <w:proofErr w:type="spellEnd"/>
      <w:r w:rsidRPr="009758E6">
        <w:rPr>
          <w:rFonts w:ascii="Arial" w:eastAsia="Times New Roman" w:hAnsi="Arial" w:cs="Arial"/>
          <w:b/>
          <w:lang w:val="de-DE"/>
        </w:rPr>
        <w:t xml:space="preserve"> T-Serie, mit neuen Funktionen wie dem 36/24 Meter </w:t>
      </w:r>
      <w:r w:rsidR="00DD06A2" w:rsidRPr="009758E6">
        <w:rPr>
          <w:rFonts w:ascii="Arial" w:eastAsia="Times New Roman" w:hAnsi="Arial" w:cs="Arial"/>
          <w:b/>
          <w:lang w:val="de-DE"/>
        </w:rPr>
        <w:t>breiten</w:t>
      </w:r>
      <w:r w:rsidRPr="009758E6">
        <w:rPr>
          <w:rFonts w:ascii="Arial" w:eastAsia="Times New Roman" w:hAnsi="Arial" w:cs="Arial"/>
          <w:b/>
          <w:lang w:val="de-DE"/>
        </w:rPr>
        <w:t xml:space="preserve"> Spritzgestänge, </w:t>
      </w:r>
      <w:proofErr w:type="spellStart"/>
      <w:r w:rsidRPr="009758E6">
        <w:rPr>
          <w:rFonts w:ascii="Arial" w:eastAsia="Times New Roman" w:hAnsi="Arial" w:cs="Arial"/>
          <w:b/>
          <w:lang w:val="de-DE"/>
        </w:rPr>
        <w:t>SpotSpray</w:t>
      </w:r>
      <w:proofErr w:type="spellEnd"/>
      <w:r w:rsidRPr="009758E6">
        <w:rPr>
          <w:rFonts w:ascii="Arial" w:eastAsia="Times New Roman" w:hAnsi="Arial" w:cs="Arial"/>
          <w:b/>
          <w:lang w:val="de-DE"/>
        </w:rPr>
        <w:t xml:space="preserve"> und der nächsten Generation des Boom Guide </w:t>
      </w:r>
      <w:proofErr w:type="spellStart"/>
      <w:r w:rsidRPr="009758E6">
        <w:rPr>
          <w:rFonts w:ascii="Arial" w:eastAsia="Times New Roman" w:hAnsi="Arial" w:cs="Arial"/>
          <w:b/>
          <w:lang w:val="de-DE"/>
        </w:rPr>
        <w:t>ProActive</w:t>
      </w:r>
      <w:proofErr w:type="spellEnd"/>
      <w:r w:rsidRPr="009758E6">
        <w:rPr>
          <w:rFonts w:ascii="Arial" w:eastAsia="Times New Roman" w:hAnsi="Arial" w:cs="Arial"/>
          <w:b/>
          <w:lang w:val="de-DE"/>
        </w:rPr>
        <w:t xml:space="preserve"> </w:t>
      </w:r>
      <w:proofErr w:type="spellStart"/>
      <w:r w:rsidRPr="009758E6">
        <w:rPr>
          <w:rFonts w:ascii="Arial" w:eastAsia="Times New Roman" w:hAnsi="Arial" w:cs="Arial"/>
          <w:b/>
          <w:lang w:val="de-DE"/>
        </w:rPr>
        <w:t>Gestängeführungssystems</w:t>
      </w:r>
      <w:proofErr w:type="spellEnd"/>
      <w:r w:rsidRPr="009758E6">
        <w:rPr>
          <w:rFonts w:ascii="Arial" w:eastAsia="Times New Roman" w:hAnsi="Arial" w:cs="Arial"/>
          <w:b/>
          <w:lang w:val="de-DE"/>
        </w:rPr>
        <w:t xml:space="preserve">. Auch bestehende Funktionen wie das </w:t>
      </w:r>
      <w:proofErr w:type="spellStart"/>
      <w:r w:rsidRPr="009758E6">
        <w:rPr>
          <w:rFonts w:ascii="Arial" w:eastAsia="Times New Roman" w:hAnsi="Arial" w:cs="Arial"/>
          <w:b/>
          <w:lang w:val="de-DE"/>
        </w:rPr>
        <w:t>iXclean</w:t>
      </w:r>
      <w:proofErr w:type="spellEnd"/>
      <w:r w:rsidRPr="009758E6">
        <w:rPr>
          <w:rFonts w:ascii="Arial" w:eastAsia="Times New Roman" w:hAnsi="Arial" w:cs="Arial"/>
          <w:b/>
          <w:lang w:val="de-DE"/>
        </w:rPr>
        <w:t xml:space="preserve"> Pro Reinigungs- und Spülsystem wurden mit einigen nützlichen neuen Eigenschaften aktualisiert. Das bedeutet, dass die </w:t>
      </w:r>
      <w:proofErr w:type="spellStart"/>
      <w:r w:rsidRPr="009758E6">
        <w:rPr>
          <w:rFonts w:ascii="Arial" w:eastAsia="Times New Roman" w:hAnsi="Arial" w:cs="Arial"/>
          <w:b/>
          <w:lang w:val="de-DE"/>
        </w:rPr>
        <w:t>iXtrack</w:t>
      </w:r>
      <w:proofErr w:type="spellEnd"/>
      <w:r w:rsidRPr="009758E6">
        <w:rPr>
          <w:rFonts w:ascii="Arial" w:eastAsia="Times New Roman" w:hAnsi="Arial" w:cs="Arial"/>
          <w:b/>
          <w:lang w:val="de-DE"/>
        </w:rPr>
        <w:t xml:space="preserve"> T4 einen optimalen Schutz für die </w:t>
      </w:r>
      <w:r w:rsidR="00DD06A2" w:rsidRPr="009758E6">
        <w:rPr>
          <w:rFonts w:ascii="Arial" w:eastAsia="Times New Roman" w:hAnsi="Arial" w:cs="Arial"/>
          <w:b/>
          <w:lang w:val="de-DE"/>
        </w:rPr>
        <w:t>Kulturp</w:t>
      </w:r>
      <w:r w:rsidRPr="009758E6">
        <w:rPr>
          <w:rFonts w:ascii="Arial" w:eastAsia="Times New Roman" w:hAnsi="Arial" w:cs="Arial"/>
          <w:b/>
          <w:lang w:val="de-DE"/>
        </w:rPr>
        <w:t>flanzen</w:t>
      </w:r>
      <w:r w:rsidR="00DD06A2" w:rsidRPr="009758E6">
        <w:rPr>
          <w:rFonts w:ascii="Arial" w:eastAsia="Times New Roman" w:hAnsi="Arial" w:cs="Arial"/>
          <w:b/>
          <w:lang w:val="de-DE"/>
        </w:rPr>
        <w:t xml:space="preserve"> bietet und gleichzeitig aufgrund der ausgezeichneten Präzision die Umwelt schont</w:t>
      </w:r>
      <w:r w:rsidRPr="009758E6">
        <w:rPr>
          <w:rFonts w:ascii="Arial" w:eastAsia="Times New Roman" w:hAnsi="Arial" w:cs="Arial"/>
          <w:b/>
          <w:lang w:val="de-DE"/>
        </w:rPr>
        <w:t>.</w:t>
      </w:r>
    </w:p>
    <w:p w14:paraId="0E27B00A" w14:textId="77777777" w:rsidR="005642E9" w:rsidRPr="009758E6" w:rsidRDefault="005642E9" w:rsidP="00C923A0">
      <w:pPr>
        <w:spacing w:after="0" w:line="240" w:lineRule="auto"/>
        <w:rPr>
          <w:rFonts w:ascii="Arial" w:eastAsia="Times New Roman" w:hAnsi="Arial" w:cs="Arial"/>
          <w:b/>
          <w:lang w:val="de-DE"/>
        </w:rPr>
      </w:pPr>
    </w:p>
    <w:p w14:paraId="18113120" w14:textId="7649A95B" w:rsidR="0072010E" w:rsidRPr="009758E6" w:rsidRDefault="0072010E" w:rsidP="0072010E">
      <w:pPr>
        <w:spacing w:after="0" w:line="240" w:lineRule="auto"/>
        <w:rPr>
          <w:rFonts w:ascii="Arial" w:eastAsia="Times New Roman" w:hAnsi="Arial" w:cs="Arial"/>
          <w:lang w:val="de-DE"/>
        </w:rPr>
      </w:pPr>
      <w:r w:rsidRPr="009758E6">
        <w:rPr>
          <w:rFonts w:ascii="Arial" w:eastAsia="Times New Roman" w:hAnsi="Arial" w:cs="Arial"/>
          <w:lang w:val="de-DE"/>
        </w:rPr>
        <w:t>Landwirte sind jed</w:t>
      </w:r>
      <w:r w:rsidR="0002019B" w:rsidRPr="009758E6">
        <w:rPr>
          <w:rFonts w:ascii="Arial" w:eastAsia="Times New Roman" w:hAnsi="Arial" w:cs="Arial"/>
          <w:lang w:val="de-DE"/>
        </w:rPr>
        <w:t>en Tag auf die Natur angewiesen</w:t>
      </w:r>
      <w:r w:rsidRPr="009758E6">
        <w:rPr>
          <w:rFonts w:ascii="Arial" w:eastAsia="Times New Roman" w:hAnsi="Arial" w:cs="Arial"/>
          <w:lang w:val="de-DE"/>
        </w:rPr>
        <w:t xml:space="preserve"> um Nutzpflanzen anzubauen, und es gehört zu ihrem Geschäft, sich um die Umwelt zu kümmern. Unter Einbeziehung verschiedener Interessengruppen wie der Regierung, Geschäftspartnern und der Gesellschaft werden Entscheidungen getroffen, um den Schutz der Umwelt und der Kulturen zu verbessern. Kverneland unterstützt die Landwirte bei dieser Aufgabe mit spannenden neuen Funktionen in der </w:t>
      </w:r>
      <w:proofErr w:type="spellStart"/>
      <w:r w:rsidRPr="009758E6">
        <w:rPr>
          <w:rFonts w:ascii="Arial" w:eastAsia="Times New Roman" w:hAnsi="Arial" w:cs="Arial"/>
          <w:lang w:val="de-DE"/>
        </w:rPr>
        <w:t>iXtrack</w:t>
      </w:r>
      <w:proofErr w:type="spellEnd"/>
      <w:r w:rsidRPr="009758E6">
        <w:rPr>
          <w:rFonts w:ascii="Arial" w:eastAsia="Times New Roman" w:hAnsi="Arial" w:cs="Arial"/>
          <w:lang w:val="de-DE"/>
        </w:rPr>
        <w:t xml:space="preserve"> T4-Spritzenbaureihe.</w:t>
      </w:r>
    </w:p>
    <w:p w14:paraId="44EAFD9C" w14:textId="5526CF5E" w:rsidR="00330B26" w:rsidRPr="009758E6" w:rsidRDefault="00330B26" w:rsidP="00C923A0">
      <w:pPr>
        <w:spacing w:after="0" w:line="240" w:lineRule="auto"/>
        <w:rPr>
          <w:rFonts w:ascii="Arial" w:eastAsia="Times New Roman" w:hAnsi="Arial" w:cs="Arial"/>
          <w:b/>
          <w:lang w:val="de-DE"/>
        </w:rPr>
      </w:pPr>
    </w:p>
    <w:p w14:paraId="50C72B2B" w14:textId="77777777" w:rsidR="0072010E" w:rsidRPr="009758E6" w:rsidRDefault="0002019B" w:rsidP="00DE3002">
      <w:pPr>
        <w:spacing w:after="0" w:line="240" w:lineRule="auto"/>
        <w:rPr>
          <w:rFonts w:ascii="Arial" w:eastAsia="Times New Roman" w:hAnsi="Arial" w:cs="Arial"/>
          <w:b/>
          <w:lang w:val="de-DE"/>
        </w:rPr>
      </w:pPr>
      <w:r w:rsidRPr="009758E6">
        <w:rPr>
          <w:rFonts w:ascii="Arial" w:eastAsia="Times New Roman" w:hAnsi="Arial" w:cs="Arial"/>
          <w:b/>
          <w:lang w:val="de-DE"/>
        </w:rPr>
        <w:t>Präzisionsspritzen - F</w:t>
      </w:r>
      <w:r w:rsidR="0072010E" w:rsidRPr="009758E6">
        <w:rPr>
          <w:rFonts w:ascii="Arial" w:eastAsia="Times New Roman" w:hAnsi="Arial" w:cs="Arial"/>
          <w:b/>
          <w:lang w:val="de-DE"/>
        </w:rPr>
        <w:t xml:space="preserve">ür eine optimale </w:t>
      </w:r>
      <w:r w:rsidRPr="009758E6">
        <w:rPr>
          <w:rFonts w:ascii="Arial" w:eastAsia="Times New Roman" w:hAnsi="Arial" w:cs="Arial"/>
          <w:b/>
          <w:lang w:val="de-DE"/>
        </w:rPr>
        <w:t>Gestänge-Performance</w:t>
      </w:r>
    </w:p>
    <w:p w14:paraId="11BF054E" w14:textId="77777777" w:rsidR="00F75522" w:rsidRPr="009758E6" w:rsidRDefault="0072010E" w:rsidP="00263CEF">
      <w:pPr>
        <w:spacing w:after="0" w:line="240" w:lineRule="auto"/>
        <w:rPr>
          <w:rFonts w:ascii="Arial" w:eastAsia="Times New Roman" w:hAnsi="Arial" w:cs="Arial"/>
          <w:lang w:val="de-DE"/>
        </w:rPr>
      </w:pPr>
      <w:r w:rsidRPr="009758E6">
        <w:rPr>
          <w:rFonts w:ascii="Arial" w:eastAsia="Times New Roman" w:hAnsi="Arial" w:cs="Arial"/>
          <w:lang w:val="de-DE"/>
        </w:rPr>
        <w:t xml:space="preserve">Das 36/24 Meter lange HSS-Stahlgestänge ist eine neue </w:t>
      </w:r>
      <w:proofErr w:type="spellStart"/>
      <w:r w:rsidRPr="009758E6">
        <w:rPr>
          <w:rFonts w:ascii="Arial" w:eastAsia="Times New Roman" w:hAnsi="Arial" w:cs="Arial"/>
          <w:lang w:val="de-DE"/>
        </w:rPr>
        <w:t>Gestängebreitenkombination</w:t>
      </w:r>
      <w:proofErr w:type="spellEnd"/>
      <w:r w:rsidRPr="009758E6">
        <w:rPr>
          <w:rFonts w:ascii="Arial" w:eastAsia="Times New Roman" w:hAnsi="Arial" w:cs="Arial"/>
          <w:lang w:val="de-DE"/>
        </w:rPr>
        <w:t xml:space="preserve"> für die </w:t>
      </w:r>
      <w:proofErr w:type="spellStart"/>
      <w:r w:rsidRPr="009758E6">
        <w:rPr>
          <w:rFonts w:ascii="Arial" w:eastAsia="Times New Roman" w:hAnsi="Arial" w:cs="Arial"/>
          <w:lang w:val="de-DE"/>
        </w:rPr>
        <w:t>iXtrack</w:t>
      </w:r>
      <w:proofErr w:type="spellEnd"/>
      <w:r w:rsidRPr="009758E6">
        <w:rPr>
          <w:rFonts w:ascii="Arial" w:eastAsia="Times New Roman" w:hAnsi="Arial" w:cs="Arial"/>
          <w:lang w:val="de-DE"/>
        </w:rPr>
        <w:t xml:space="preserve"> T4-Serie. "Diese </w:t>
      </w:r>
      <w:proofErr w:type="spellStart"/>
      <w:r w:rsidRPr="009758E6">
        <w:rPr>
          <w:rFonts w:ascii="Arial" w:eastAsia="Times New Roman" w:hAnsi="Arial" w:cs="Arial"/>
          <w:lang w:val="de-DE"/>
        </w:rPr>
        <w:t>Gestängebreite</w:t>
      </w:r>
      <w:proofErr w:type="spellEnd"/>
      <w:r w:rsidRPr="009758E6">
        <w:rPr>
          <w:rFonts w:ascii="Arial" w:eastAsia="Times New Roman" w:hAnsi="Arial" w:cs="Arial"/>
          <w:lang w:val="de-DE"/>
        </w:rPr>
        <w:t xml:space="preserve"> ist ein Wunsch von Landwirten und Lohnunternehmern. So können sie je nach Art des Betriebs, der Feldbedingungen oder der </w:t>
      </w:r>
      <w:r w:rsidRPr="009758E6">
        <w:rPr>
          <w:rFonts w:ascii="Arial" w:eastAsia="Times New Roman" w:hAnsi="Arial" w:cs="Arial"/>
          <w:lang w:val="de-DE"/>
        </w:rPr>
        <w:lastRenderedPageBreak/>
        <w:t xml:space="preserve">jeweiligen Kultur sowohl </w:t>
      </w:r>
      <w:r w:rsidR="00263CEF" w:rsidRPr="009758E6">
        <w:rPr>
          <w:rFonts w:ascii="Arial" w:eastAsia="Times New Roman" w:hAnsi="Arial" w:cs="Arial"/>
          <w:lang w:val="de-DE"/>
        </w:rPr>
        <w:t>mit</w:t>
      </w:r>
      <w:r w:rsidRPr="009758E6">
        <w:rPr>
          <w:rFonts w:ascii="Arial" w:eastAsia="Times New Roman" w:hAnsi="Arial" w:cs="Arial"/>
          <w:lang w:val="de-DE"/>
        </w:rPr>
        <w:t xml:space="preserve"> 24 </w:t>
      </w:r>
      <w:r w:rsidR="00263CEF" w:rsidRPr="009758E6">
        <w:rPr>
          <w:rFonts w:ascii="Arial" w:eastAsia="Times New Roman" w:hAnsi="Arial" w:cs="Arial"/>
          <w:lang w:val="de-DE"/>
        </w:rPr>
        <w:t xml:space="preserve">m </w:t>
      </w:r>
      <w:r w:rsidRPr="009758E6">
        <w:rPr>
          <w:rFonts w:ascii="Arial" w:eastAsia="Times New Roman" w:hAnsi="Arial" w:cs="Arial"/>
          <w:lang w:val="de-DE"/>
        </w:rPr>
        <w:t xml:space="preserve">als auch auf 36 </w:t>
      </w:r>
      <w:r w:rsidR="00263CEF" w:rsidRPr="009758E6">
        <w:rPr>
          <w:rFonts w:ascii="Arial" w:eastAsia="Times New Roman" w:hAnsi="Arial" w:cs="Arial"/>
          <w:lang w:val="de-DE"/>
        </w:rPr>
        <w:t>m</w:t>
      </w:r>
      <w:r w:rsidRPr="009758E6">
        <w:rPr>
          <w:rFonts w:ascii="Arial" w:eastAsia="Times New Roman" w:hAnsi="Arial" w:cs="Arial"/>
          <w:lang w:val="de-DE"/>
        </w:rPr>
        <w:t xml:space="preserve"> </w:t>
      </w:r>
      <w:proofErr w:type="spellStart"/>
      <w:r w:rsidR="00263CEF" w:rsidRPr="009758E6">
        <w:rPr>
          <w:rFonts w:ascii="Arial" w:eastAsia="Times New Roman" w:hAnsi="Arial" w:cs="Arial"/>
          <w:lang w:val="de-DE"/>
        </w:rPr>
        <w:t>Gestängebreite</w:t>
      </w:r>
      <w:proofErr w:type="spellEnd"/>
      <w:r w:rsidR="00263CEF" w:rsidRPr="009758E6">
        <w:rPr>
          <w:rFonts w:ascii="Arial" w:eastAsia="Times New Roman" w:hAnsi="Arial" w:cs="Arial"/>
          <w:lang w:val="de-DE"/>
        </w:rPr>
        <w:t xml:space="preserve"> </w:t>
      </w:r>
      <w:r w:rsidRPr="009758E6">
        <w:rPr>
          <w:rFonts w:ascii="Arial" w:eastAsia="Times New Roman" w:hAnsi="Arial" w:cs="Arial"/>
          <w:lang w:val="de-DE"/>
        </w:rPr>
        <w:t xml:space="preserve">spritzen", sagt </w:t>
      </w:r>
      <w:r w:rsidR="00006C56" w:rsidRPr="009758E6">
        <w:rPr>
          <w:rFonts w:ascii="Arial" w:eastAsia="Times New Roman" w:hAnsi="Arial" w:cs="Arial"/>
          <w:lang w:val="de-DE"/>
        </w:rPr>
        <w:t>Norbert Paulus, Produktmanager</w:t>
      </w:r>
      <w:r w:rsidR="00263CEF" w:rsidRPr="009758E6">
        <w:rPr>
          <w:rFonts w:ascii="Arial" w:eastAsia="Times New Roman" w:hAnsi="Arial" w:cs="Arial"/>
          <w:lang w:val="de-DE"/>
        </w:rPr>
        <w:t>.</w:t>
      </w:r>
    </w:p>
    <w:p w14:paraId="4B94D5A5" w14:textId="77777777" w:rsidR="00263CEF" w:rsidRPr="009758E6" w:rsidRDefault="00263CEF" w:rsidP="00263CEF">
      <w:pPr>
        <w:spacing w:after="0" w:line="240" w:lineRule="auto"/>
        <w:rPr>
          <w:rFonts w:ascii="Arial" w:eastAsia="Times New Roman" w:hAnsi="Arial" w:cs="Arial"/>
          <w:lang w:val="de-DE"/>
        </w:rPr>
      </w:pPr>
    </w:p>
    <w:p w14:paraId="639693C6" w14:textId="77777777" w:rsidR="00263CEF" w:rsidRPr="009758E6" w:rsidRDefault="00263CEF" w:rsidP="00263CEF">
      <w:pPr>
        <w:spacing w:after="0" w:line="240" w:lineRule="auto"/>
        <w:rPr>
          <w:rFonts w:ascii="Arial" w:eastAsia="Times New Roman" w:hAnsi="Arial" w:cs="Arial"/>
          <w:lang w:val="de-DE"/>
        </w:rPr>
      </w:pPr>
      <w:r w:rsidRPr="009758E6">
        <w:rPr>
          <w:rFonts w:ascii="Arial" w:eastAsia="Times New Roman" w:hAnsi="Arial" w:cs="Arial"/>
          <w:lang w:val="de-DE"/>
        </w:rPr>
        <w:t>Die exakte Führung des Gestänges ist ein Schlüsselfaktor. Die Einhaltung der ex</w:t>
      </w:r>
      <w:r w:rsidR="002C2C6A" w:rsidRPr="009758E6">
        <w:rPr>
          <w:rFonts w:ascii="Arial" w:eastAsia="Times New Roman" w:hAnsi="Arial" w:cs="Arial"/>
          <w:lang w:val="de-DE"/>
        </w:rPr>
        <w:t>a</w:t>
      </w:r>
      <w:r w:rsidRPr="009758E6">
        <w:rPr>
          <w:rFonts w:ascii="Arial" w:eastAsia="Times New Roman" w:hAnsi="Arial" w:cs="Arial"/>
          <w:lang w:val="de-DE"/>
        </w:rPr>
        <w:t xml:space="preserve">kten </w:t>
      </w:r>
      <w:proofErr w:type="spellStart"/>
      <w:r w:rsidRPr="009758E6">
        <w:rPr>
          <w:rFonts w:ascii="Arial" w:eastAsia="Times New Roman" w:hAnsi="Arial" w:cs="Arial"/>
          <w:lang w:val="de-DE"/>
        </w:rPr>
        <w:t>Gestängehöhe</w:t>
      </w:r>
      <w:proofErr w:type="spellEnd"/>
      <w:r w:rsidRPr="009758E6">
        <w:rPr>
          <w:rFonts w:ascii="Arial" w:eastAsia="Times New Roman" w:hAnsi="Arial" w:cs="Arial"/>
          <w:lang w:val="de-DE"/>
        </w:rPr>
        <w:t xml:space="preserve"> </w:t>
      </w:r>
      <w:r w:rsidR="002C2C6A" w:rsidRPr="009758E6">
        <w:rPr>
          <w:rFonts w:ascii="Arial" w:eastAsia="Times New Roman" w:hAnsi="Arial" w:cs="Arial"/>
          <w:lang w:val="de-DE"/>
        </w:rPr>
        <w:t>ist</w:t>
      </w:r>
      <w:r w:rsidRPr="009758E6">
        <w:rPr>
          <w:rFonts w:ascii="Arial" w:eastAsia="Times New Roman" w:hAnsi="Arial" w:cs="Arial"/>
          <w:lang w:val="de-DE"/>
        </w:rPr>
        <w:t xml:space="preserve"> die Voraussetzung </w:t>
      </w:r>
      <w:r w:rsidR="002C2C6A" w:rsidRPr="009758E6">
        <w:rPr>
          <w:rFonts w:ascii="Arial" w:eastAsia="Times New Roman" w:hAnsi="Arial" w:cs="Arial"/>
          <w:lang w:val="de-DE"/>
        </w:rPr>
        <w:t xml:space="preserve">für eine präzise Ausbringung der Pflanzenschutzmittel. </w:t>
      </w:r>
      <w:r w:rsidRPr="009758E6">
        <w:rPr>
          <w:rFonts w:ascii="Arial" w:eastAsia="Times New Roman" w:hAnsi="Arial" w:cs="Arial"/>
          <w:lang w:val="de-DE"/>
        </w:rPr>
        <w:t xml:space="preserve">Die nächste Generation des automatischen </w:t>
      </w:r>
      <w:proofErr w:type="spellStart"/>
      <w:r w:rsidR="009F3FB3" w:rsidRPr="009758E6">
        <w:rPr>
          <w:rFonts w:ascii="Arial" w:eastAsia="Times New Roman" w:hAnsi="Arial" w:cs="Arial"/>
          <w:lang w:val="de-DE"/>
        </w:rPr>
        <w:t>Gestänge</w:t>
      </w:r>
      <w:r w:rsidRPr="009758E6">
        <w:rPr>
          <w:rFonts w:ascii="Arial" w:eastAsia="Times New Roman" w:hAnsi="Arial" w:cs="Arial"/>
          <w:lang w:val="de-DE"/>
        </w:rPr>
        <w:t>führungssystems</w:t>
      </w:r>
      <w:proofErr w:type="spellEnd"/>
      <w:r w:rsidRPr="009758E6">
        <w:rPr>
          <w:rFonts w:ascii="Arial" w:eastAsia="Times New Roman" w:hAnsi="Arial" w:cs="Arial"/>
          <w:lang w:val="de-DE"/>
        </w:rPr>
        <w:t xml:space="preserve"> Kverneland Boom Guide </w:t>
      </w:r>
      <w:proofErr w:type="spellStart"/>
      <w:r w:rsidRPr="009758E6">
        <w:rPr>
          <w:rFonts w:ascii="Arial" w:eastAsia="Times New Roman" w:hAnsi="Arial" w:cs="Arial"/>
          <w:lang w:val="de-DE"/>
        </w:rPr>
        <w:t>ProActive</w:t>
      </w:r>
      <w:proofErr w:type="spellEnd"/>
      <w:r w:rsidRPr="009758E6">
        <w:rPr>
          <w:rFonts w:ascii="Arial" w:eastAsia="Times New Roman" w:hAnsi="Arial" w:cs="Arial"/>
          <w:lang w:val="de-DE"/>
        </w:rPr>
        <w:t xml:space="preserve"> ist die Lösung! Über Ultra</w:t>
      </w:r>
      <w:r w:rsidR="009F3FB3" w:rsidRPr="009758E6">
        <w:rPr>
          <w:rFonts w:ascii="Arial" w:eastAsia="Times New Roman" w:hAnsi="Arial" w:cs="Arial"/>
          <w:lang w:val="de-DE"/>
        </w:rPr>
        <w:t xml:space="preserve">schallsensoren, die die </w:t>
      </w:r>
      <w:proofErr w:type="spellStart"/>
      <w:r w:rsidR="009F3FB3" w:rsidRPr="009758E6">
        <w:rPr>
          <w:rFonts w:ascii="Arial" w:eastAsia="Times New Roman" w:hAnsi="Arial" w:cs="Arial"/>
          <w:lang w:val="de-DE"/>
        </w:rPr>
        <w:t>Gestänge</w:t>
      </w:r>
      <w:r w:rsidRPr="009758E6">
        <w:rPr>
          <w:rFonts w:ascii="Arial" w:eastAsia="Times New Roman" w:hAnsi="Arial" w:cs="Arial"/>
          <w:lang w:val="de-DE"/>
        </w:rPr>
        <w:t>hydraulik</w:t>
      </w:r>
      <w:proofErr w:type="spellEnd"/>
      <w:r w:rsidRPr="009758E6">
        <w:rPr>
          <w:rFonts w:ascii="Arial" w:eastAsia="Times New Roman" w:hAnsi="Arial" w:cs="Arial"/>
          <w:lang w:val="de-DE"/>
        </w:rPr>
        <w:t xml:space="preserve"> steuern, sorgt es für eine </w:t>
      </w:r>
      <w:r w:rsidR="009F3FB3" w:rsidRPr="009758E6">
        <w:rPr>
          <w:rFonts w:ascii="Arial" w:eastAsia="Times New Roman" w:hAnsi="Arial" w:cs="Arial"/>
          <w:lang w:val="de-DE"/>
        </w:rPr>
        <w:t>optimale</w:t>
      </w:r>
      <w:r w:rsidRPr="009758E6">
        <w:rPr>
          <w:rFonts w:ascii="Arial" w:eastAsia="Times New Roman" w:hAnsi="Arial" w:cs="Arial"/>
          <w:lang w:val="de-DE"/>
        </w:rPr>
        <w:t xml:space="preserve"> </w:t>
      </w:r>
      <w:proofErr w:type="spellStart"/>
      <w:r w:rsidRPr="009758E6">
        <w:rPr>
          <w:rFonts w:ascii="Arial" w:eastAsia="Times New Roman" w:hAnsi="Arial" w:cs="Arial"/>
          <w:lang w:val="de-DE"/>
        </w:rPr>
        <w:t>Gestängeführung</w:t>
      </w:r>
      <w:proofErr w:type="spellEnd"/>
      <w:r w:rsidRPr="009758E6">
        <w:rPr>
          <w:rFonts w:ascii="Arial" w:eastAsia="Times New Roman" w:hAnsi="Arial" w:cs="Arial"/>
          <w:lang w:val="de-DE"/>
        </w:rPr>
        <w:t xml:space="preserve"> unter allen schwierigen Feldbedingungen, auch bei höheren Geschwindigkeiten. Der spezielle Hybrid-Modus misst nicht nur den Abstand zur Pflanze, sondern auch den Abstand zum Boden. Vor allem bei ungleichmäßigem</w:t>
      </w:r>
      <w:r w:rsidR="00AA7446" w:rsidRPr="009758E6">
        <w:rPr>
          <w:rFonts w:ascii="Arial" w:eastAsia="Times New Roman" w:hAnsi="Arial" w:cs="Arial"/>
          <w:lang w:val="de-DE"/>
        </w:rPr>
        <w:t xml:space="preserve">, </w:t>
      </w:r>
      <w:proofErr w:type="spellStart"/>
      <w:r w:rsidR="00AA7446" w:rsidRPr="009758E6">
        <w:rPr>
          <w:rFonts w:ascii="Arial" w:eastAsia="Times New Roman" w:hAnsi="Arial" w:cs="Arial"/>
          <w:lang w:val="de-DE"/>
        </w:rPr>
        <w:t>lückigem</w:t>
      </w:r>
      <w:proofErr w:type="spellEnd"/>
      <w:r w:rsidRPr="009758E6">
        <w:rPr>
          <w:rFonts w:ascii="Arial" w:eastAsia="Times New Roman" w:hAnsi="Arial" w:cs="Arial"/>
          <w:lang w:val="de-DE"/>
        </w:rPr>
        <w:t xml:space="preserve"> Bestand wird so ein </w:t>
      </w:r>
      <w:r w:rsidR="00AA7446" w:rsidRPr="009758E6">
        <w:rPr>
          <w:rFonts w:ascii="Arial" w:eastAsia="Times New Roman" w:hAnsi="Arial" w:cs="Arial"/>
          <w:lang w:val="de-DE"/>
        </w:rPr>
        <w:t xml:space="preserve">virtuell </w:t>
      </w:r>
      <w:r w:rsidRPr="009758E6">
        <w:rPr>
          <w:rFonts w:ascii="Arial" w:eastAsia="Times New Roman" w:hAnsi="Arial" w:cs="Arial"/>
          <w:lang w:val="de-DE"/>
        </w:rPr>
        <w:t>gleichmäßiger Bestand ermittelt.</w:t>
      </w:r>
    </w:p>
    <w:p w14:paraId="3DEEC669" w14:textId="77777777" w:rsidR="00F75522" w:rsidRPr="009758E6" w:rsidRDefault="00F75522" w:rsidP="008227F7">
      <w:pPr>
        <w:spacing w:after="0" w:line="240" w:lineRule="auto"/>
        <w:rPr>
          <w:rFonts w:ascii="Arial" w:eastAsia="Times New Roman" w:hAnsi="Arial" w:cs="Arial"/>
          <w:lang w:val="de-DE"/>
        </w:rPr>
      </w:pPr>
    </w:p>
    <w:p w14:paraId="1107E874" w14:textId="77777777" w:rsidR="008227F7" w:rsidRPr="009758E6" w:rsidRDefault="008841AF" w:rsidP="008227F7">
      <w:pPr>
        <w:spacing w:after="0" w:line="240" w:lineRule="auto"/>
        <w:rPr>
          <w:rFonts w:ascii="Arial" w:eastAsia="Times New Roman" w:hAnsi="Arial" w:cs="Arial"/>
          <w:b/>
          <w:lang w:val="de-DE"/>
        </w:rPr>
      </w:pPr>
      <w:r w:rsidRPr="009758E6">
        <w:rPr>
          <w:rFonts w:ascii="Arial" w:eastAsia="Times New Roman" w:hAnsi="Arial" w:cs="Arial"/>
          <w:b/>
          <w:lang w:val="de-DE"/>
        </w:rPr>
        <w:t>Flüssigkeitsmanagement - Optimaler Pflanzenschutz</w:t>
      </w:r>
    </w:p>
    <w:p w14:paraId="557CC186" w14:textId="2CAC9ACD" w:rsidR="009F3FB3" w:rsidRPr="009758E6" w:rsidRDefault="009F3FB3" w:rsidP="009F3FB3">
      <w:pPr>
        <w:spacing w:after="0" w:line="240" w:lineRule="auto"/>
        <w:rPr>
          <w:rFonts w:ascii="Arial" w:eastAsia="Times New Roman" w:hAnsi="Arial" w:cs="Arial"/>
          <w:lang w:val="de-DE"/>
        </w:rPr>
      </w:pPr>
      <w:proofErr w:type="spellStart"/>
      <w:r w:rsidRPr="009758E6">
        <w:rPr>
          <w:rFonts w:ascii="Arial" w:eastAsia="Times New Roman" w:hAnsi="Arial" w:cs="Arial"/>
          <w:lang w:val="de-DE"/>
        </w:rPr>
        <w:t>iXflow</w:t>
      </w:r>
      <w:proofErr w:type="spellEnd"/>
      <w:r w:rsidRPr="009758E6">
        <w:rPr>
          <w:rFonts w:ascii="Arial" w:eastAsia="Times New Roman" w:hAnsi="Arial" w:cs="Arial"/>
          <w:lang w:val="de-DE"/>
        </w:rPr>
        <w:t xml:space="preserve">-E ist ein Druckzirkulationssystem mit elektrischer Einzeldüsensteuerung. Die Spritzflüssigkeit zirkuliert frei und wird bei Beendigung des Spritzvorgangs in den Tank zurückgeführt. Das heißt, es gibt keine Ablagerungen in den Spritzleitungen und keine verschmutzten Sackgassen und Endkappen, auch wenn die Arbeitsbreite nur teilweise genutzt wird. Während des Spritzens werden die Spritzleitungen aus mehreren Richtungen gespeist und versorgen jede Düse mit konstantem Druck, so dass der Bediener sofort mit dem eingestellten Druck spritzen kann. Diese einzigartige Technologie ist von Kverneland patentiert. </w:t>
      </w:r>
      <w:proofErr w:type="spellStart"/>
      <w:r w:rsidRPr="009758E6">
        <w:rPr>
          <w:rFonts w:ascii="Arial" w:eastAsia="Times New Roman" w:hAnsi="Arial" w:cs="Arial"/>
          <w:lang w:val="de-DE"/>
        </w:rPr>
        <w:t>iXflow</w:t>
      </w:r>
      <w:proofErr w:type="spellEnd"/>
      <w:r w:rsidRPr="009758E6">
        <w:rPr>
          <w:rFonts w:ascii="Arial" w:eastAsia="Times New Roman" w:hAnsi="Arial" w:cs="Arial"/>
          <w:lang w:val="de-DE"/>
        </w:rPr>
        <w:t>-E verwendet wartungsfreie, elektrische Kugelventile</w:t>
      </w:r>
      <w:r w:rsidR="008841AF" w:rsidRPr="009758E6">
        <w:rPr>
          <w:rFonts w:ascii="Arial" w:eastAsia="Times New Roman" w:hAnsi="Arial" w:cs="Arial"/>
          <w:lang w:val="de-DE"/>
        </w:rPr>
        <w:t>. Diese sind</w:t>
      </w:r>
      <w:r w:rsidRPr="009758E6">
        <w:rPr>
          <w:rFonts w:ascii="Arial" w:eastAsia="Times New Roman" w:hAnsi="Arial" w:cs="Arial"/>
          <w:lang w:val="de-DE"/>
        </w:rPr>
        <w:t xml:space="preserve"> </w:t>
      </w:r>
      <w:r w:rsidR="008841AF" w:rsidRPr="009758E6">
        <w:rPr>
          <w:rFonts w:ascii="Arial" w:eastAsia="Times New Roman" w:hAnsi="Arial" w:cs="Arial"/>
          <w:lang w:val="de-DE"/>
        </w:rPr>
        <w:t>per</w:t>
      </w:r>
      <w:r w:rsidRPr="009758E6">
        <w:rPr>
          <w:rFonts w:ascii="Arial" w:eastAsia="Times New Roman" w:hAnsi="Arial" w:cs="Arial"/>
          <w:lang w:val="de-DE"/>
        </w:rPr>
        <w:t xml:space="preserve"> </w:t>
      </w:r>
      <w:proofErr w:type="spellStart"/>
      <w:r w:rsidRPr="009758E6">
        <w:rPr>
          <w:rFonts w:ascii="Arial" w:eastAsia="Times New Roman" w:hAnsi="Arial" w:cs="Arial"/>
          <w:lang w:val="de-DE"/>
        </w:rPr>
        <w:t>CANbus</w:t>
      </w:r>
      <w:proofErr w:type="spellEnd"/>
      <w:r w:rsidRPr="009758E6">
        <w:rPr>
          <w:rFonts w:ascii="Arial" w:eastAsia="Times New Roman" w:hAnsi="Arial" w:cs="Arial"/>
          <w:lang w:val="de-DE"/>
        </w:rPr>
        <w:t xml:space="preserve"> verbunden und programmierbar sowie ISOBUS-kompatibel für </w:t>
      </w:r>
      <w:proofErr w:type="spellStart"/>
      <w:r w:rsidRPr="009758E6">
        <w:rPr>
          <w:rFonts w:ascii="Arial" w:eastAsia="Times New Roman" w:hAnsi="Arial" w:cs="Arial"/>
          <w:lang w:val="de-DE"/>
        </w:rPr>
        <w:t>Section</w:t>
      </w:r>
      <w:proofErr w:type="spellEnd"/>
      <w:r w:rsidRPr="009758E6">
        <w:rPr>
          <w:rFonts w:ascii="Arial" w:eastAsia="Times New Roman" w:hAnsi="Arial" w:cs="Arial"/>
          <w:lang w:val="de-DE"/>
        </w:rPr>
        <w:t xml:space="preserve"> Control (</w:t>
      </w:r>
      <w:r w:rsidR="0012325E" w:rsidRPr="009758E6">
        <w:rPr>
          <w:rFonts w:ascii="Arial" w:eastAsia="Times New Roman" w:hAnsi="Arial" w:cs="Arial"/>
          <w:lang w:val="de-DE"/>
        </w:rPr>
        <w:t>Einzeldüsenschaltung</w:t>
      </w:r>
      <w:r w:rsidRPr="009758E6">
        <w:rPr>
          <w:rFonts w:ascii="Arial" w:eastAsia="Times New Roman" w:hAnsi="Arial" w:cs="Arial"/>
          <w:lang w:val="de-DE"/>
        </w:rPr>
        <w:t xml:space="preserve">) oder für </w:t>
      </w:r>
      <w:proofErr w:type="spellStart"/>
      <w:r w:rsidR="008841AF" w:rsidRPr="009758E6">
        <w:rPr>
          <w:rFonts w:ascii="Arial" w:eastAsia="Times New Roman" w:hAnsi="Arial" w:cs="Arial"/>
          <w:lang w:val="de-DE"/>
        </w:rPr>
        <w:t>SpotSpray</w:t>
      </w:r>
      <w:proofErr w:type="spellEnd"/>
      <w:r w:rsidRPr="009758E6">
        <w:rPr>
          <w:rFonts w:ascii="Arial" w:eastAsia="Times New Roman" w:hAnsi="Arial" w:cs="Arial"/>
          <w:lang w:val="de-DE"/>
        </w:rPr>
        <w:t>.</w:t>
      </w:r>
    </w:p>
    <w:p w14:paraId="3656B9AB" w14:textId="77777777" w:rsidR="008227F7" w:rsidRPr="009758E6" w:rsidRDefault="008227F7" w:rsidP="008227F7">
      <w:pPr>
        <w:spacing w:after="0" w:line="240" w:lineRule="auto"/>
        <w:rPr>
          <w:rFonts w:ascii="Arial" w:eastAsia="Times New Roman" w:hAnsi="Arial" w:cs="Arial"/>
          <w:lang w:val="de-DE"/>
        </w:rPr>
      </w:pPr>
    </w:p>
    <w:p w14:paraId="6A7C94F2" w14:textId="77777777" w:rsidR="008227F7" w:rsidRPr="009758E6" w:rsidRDefault="00D45306" w:rsidP="008227F7">
      <w:pPr>
        <w:spacing w:after="0" w:line="240" w:lineRule="auto"/>
        <w:rPr>
          <w:rFonts w:ascii="Arial" w:eastAsia="Times New Roman" w:hAnsi="Arial" w:cs="Arial"/>
          <w:b/>
          <w:lang w:val="de-DE"/>
        </w:rPr>
      </w:pPr>
      <w:r w:rsidRPr="009758E6">
        <w:rPr>
          <w:rFonts w:ascii="Arial" w:eastAsia="Times New Roman" w:hAnsi="Arial" w:cs="Arial"/>
          <w:b/>
          <w:lang w:val="de-DE"/>
        </w:rPr>
        <w:t>Benutzerfreundlichkeit - F</w:t>
      </w:r>
      <w:r w:rsidR="00E63D9E" w:rsidRPr="009758E6">
        <w:rPr>
          <w:rFonts w:ascii="Arial" w:eastAsia="Times New Roman" w:hAnsi="Arial" w:cs="Arial"/>
          <w:b/>
          <w:lang w:val="de-DE"/>
        </w:rPr>
        <w:t>ür jeden Landwirt geeignet</w:t>
      </w:r>
    </w:p>
    <w:p w14:paraId="77F40340" w14:textId="77777777" w:rsidR="00E63D9E" w:rsidRPr="009758E6" w:rsidRDefault="00E63D9E" w:rsidP="00E63D9E">
      <w:pPr>
        <w:spacing w:after="0" w:line="240" w:lineRule="auto"/>
        <w:rPr>
          <w:rFonts w:ascii="Arial" w:eastAsia="Times New Roman" w:hAnsi="Arial" w:cs="Arial"/>
          <w:lang w:val="de-DE"/>
        </w:rPr>
      </w:pPr>
      <w:r w:rsidRPr="009758E6">
        <w:rPr>
          <w:rFonts w:ascii="Arial" w:eastAsia="Times New Roman" w:hAnsi="Arial" w:cs="Arial"/>
          <w:lang w:val="de-DE"/>
        </w:rPr>
        <w:t xml:space="preserve">Die Kverneland </w:t>
      </w:r>
      <w:proofErr w:type="spellStart"/>
      <w:r w:rsidRPr="009758E6">
        <w:rPr>
          <w:rFonts w:ascii="Arial" w:eastAsia="Times New Roman" w:hAnsi="Arial" w:cs="Arial"/>
          <w:lang w:val="de-DE"/>
        </w:rPr>
        <w:t>iXtrack</w:t>
      </w:r>
      <w:proofErr w:type="spellEnd"/>
      <w:r w:rsidRPr="009758E6">
        <w:rPr>
          <w:rFonts w:ascii="Arial" w:eastAsia="Times New Roman" w:hAnsi="Arial" w:cs="Arial"/>
          <w:lang w:val="de-DE"/>
        </w:rPr>
        <w:t xml:space="preserve"> T-Serie ist voll kompatibel mit dem bekannten </w:t>
      </w:r>
      <w:proofErr w:type="spellStart"/>
      <w:r w:rsidRPr="009758E6">
        <w:rPr>
          <w:rFonts w:ascii="Arial" w:eastAsia="Times New Roman" w:hAnsi="Arial" w:cs="Arial"/>
          <w:lang w:val="de-DE"/>
        </w:rPr>
        <w:t>iXclean</w:t>
      </w:r>
      <w:proofErr w:type="spellEnd"/>
      <w:r w:rsidRPr="009758E6">
        <w:rPr>
          <w:rFonts w:ascii="Arial" w:eastAsia="Times New Roman" w:hAnsi="Arial" w:cs="Arial"/>
          <w:lang w:val="de-DE"/>
        </w:rPr>
        <w:t xml:space="preserve"> Pro, </w:t>
      </w:r>
      <w:r w:rsidR="00AA7446" w:rsidRPr="009758E6">
        <w:rPr>
          <w:rFonts w:ascii="Arial" w:eastAsia="Times New Roman" w:hAnsi="Arial" w:cs="Arial"/>
          <w:lang w:val="de-DE"/>
        </w:rPr>
        <w:t>dass</w:t>
      </w:r>
      <w:r w:rsidRPr="009758E6">
        <w:rPr>
          <w:rFonts w:ascii="Arial" w:eastAsia="Times New Roman" w:hAnsi="Arial" w:cs="Arial"/>
          <w:lang w:val="de-DE"/>
        </w:rPr>
        <w:t xml:space="preserve"> jetzt neue Funktionen enthält. </w:t>
      </w:r>
      <w:proofErr w:type="spellStart"/>
      <w:r w:rsidRPr="009758E6">
        <w:rPr>
          <w:rFonts w:ascii="Arial" w:eastAsia="Times New Roman" w:hAnsi="Arial" w:cs="Arial"/>
          <w:lang w:val="de-DE"/>
        </w:rPr>
        <w:t>iXclean</w:t>
      </w:r>
      <w:proofErr w:type="spellEnd"/>
      <w:r w:rsidRPr="009758E6">
        <w:rPr>
          <w:rFonts w:ascii="Arial" w:eastAsia="Times New Roman" w:hAnsi="Arial" w:cs="Arial"/>
          <w:lang w:val="de-DE"/>
        </w:rPr>
        <w:t xml:space="preserve"> Pro ermöglicht vom Schleppersitz aus die Bedienung aller wichtigen Funktionen wie Befüllen, Rühren, Spritzen, Verdünnen, Leitungsfüllen, Spülen, Tankreinigung und Vollreinigung. </w:t>
      </w:r>
      <w:proofErr w:type="spellStart"/>
      <w:r w:rsidRPr="009758E6">
        <w:rPr>
          <w:rFonts w:ascii="Arial" w:eastAsia="Times New Roman" w:hAnsi="Arial" w:cs="Arial"/>
          <w:lang w:val="de-DE"/>
        </w:rPr>
        <w:t>iXclean</w:t>
      </w:r>
      <w:proofErr w:type="spellEnd"/>
      <w:r w:rsidRPr="009758E6">
        <w:rPr>
          <w:rFonts w:ascii="Arial" w:eastAsia="Times New Roman" w:hAnsi="Arial" w:cs="Arial"/>
          <w:lang w:val="de-DE"/>
        </w:rPr>
        <w:t xml:space="preserve"> Pro enthält </w:t>
      </w:r>
      <w:proofErr w:type="gramStart"/>
      <w:r w:rsidRPr="009758E6">
        <w:rPr>
          <w:rFonts w:ascii="Arial" w:eastAsia="Times New Roman" w:hAnsi="Arial" w:cs="Arial"/>
          <w:lang w:val="de-DE"/>
        </w:rPr>
        <w:t xml:space="preserve">ein </w:t>
      </w:r>
      <w:r w:rsidR="00D45306" w:rsidRPr="009758E6">
        <w:rPr>
          <w:rFonts w:ascii="Arial" w:eastAsia="Times New Roman" w:hAnsi="Arial" w:cs="Arial"/>
          <w:lang w:val="de-DE"/>
        </w:rPr>
        <w:t xml:space="preserve">dreifach </w:t>
      </w:r>
      <w:r w:rsidRPr="009758E6">
        <w:rPr>
          <w:rFonts w:ascii="Arial" w:eastAsia="Times New Roman" w:hAnsi="Arial" w:cs="Arial"/>
          <w:lang w:val="de-DE"/>
        </w:rPr>
        <w:t>Reinigungsprogramm</w:t>
      </w:r>
      <w:proofErr w:type="gramEnd"/>
      <w:r w:rsidRPr="009758E6">
        <w:rPr>
          <w:rFonts w:ascii="Arial" w:eastAsia="Times New Roman" w:hAnsi="Arial" w:cs="Arial"/>
          <w:lang w:val="de-DE"/>
        </w:rPr>
        <w:t>, das sicherstellt, dass die Spritze vollständig sauber und bereit für den nächsten Spritzauftrag ist, ohne</w:t>
      </w:r>
      <w:r w:rsidR="00D45306" w:rsidRPr="009758E6">
        <w:rPr>
          <w:rFonts w:ascii="Arial" w:eastAsia="Times New Roman" w:hAnsi="Arial" w:cs="Arial"/>
          <w:lang w:val="de-DE"/>
        </w:rPr>
        <w:t>,</w:t>
      </w:r>
      <w:r w:rsidRPr="009758E6">
        <w:rPr>
          <w:rFonts w:ascii="Arial" w:eastAsia="Times New Roman" w:hAnsi="Arial" w:cs="Arial"/>
          <w:lang w:val="de-DE"/>
        </w:rPr>
        <w:t xml:space="preserve"> dass das Risiko von Pflanzenschäden besteht. Alle Funktionen können über das ISOBUS-kompatible Terminal in der Kabine per Knopfdruck gesteuert werden! Neue Funktionen sind das Turbo-Rührwerk am Vorgewende, die </w:t>
      </w:r>
      <w:r w:rsidR="00D45306" w:rsidRPr="009758E6">
        <w:rPr>
          <w:rFonts w:ascii="Arial" w:eastAsia="Times New Roman" w:hAnsi="Arial" w:cs="Arial"/>
          <w:lang w:val="de-DE"/>
        </w:rPr>
        <w:t>intensivere</w:t>
      </w:r>
      <w:r w:rsidRPr="009758E6">
        <w:rPr>
          <w:rFonts w:ascii="Arial" w:eastAsia="Times New Roman" w:hAnsi="Arial" w:cs="Arial"/>
          <w:lang w:val="de-DE"/>
        </w:rPr>
        <w:t xml:space="preserve"> Reinigung des Hauptbehälters oder automatische Funktionen für die Doppelpumpenanlage.</w:t>
      </w:r>
    </w:p>
    <w:p w14:paraId="45FB0818" w14:textId="77777777" w:rsidR="00C249A1" w:rsidRPr="009758E6" w:rsidRDefault="00C249A1" w:rsidP="008227F7">
      <w:pPr>
        <w:spacing w:after="0" w:line="240" w:lineRule="auto"/>
        <w:rPr>
          <w:rFonts w:ascii="Arial" w:eastAsia="Times New Roman" w:hAnsi="Arial" w:cs="Arial"/>
          <w:b/>
          <w:lang w:val="de-DE"/>
        </w:rPr>
      </w:pPr>
    </w:p>
    <w:p w14:paraId="16E60709" w14:textId="77777777" w:rsidR="008227F7" w:rsidRPr="009758E6" w:rsidRDefault="00D45306" w:rsidP="008227F7">
      <w:pPr>
        <w:spacing w:after="0" w:line="240" w:lineRule="auto"/>
        <w:rPr>
          <w:rFonts w:ascii="Arial" w:eastAsia="Times New Roman" w:hAnsi="Arial" w:cs="Arial"/>
          <w:b/>
          <w:lang w:val="de-DE"/>
        </w:rPr>
      </w:pPr>
      <w:r w:rsidRPr="009758E6">
        <w:rPr>
          <w:rFonts w:ascii="Arial" w:eastAsia="Times New Roman" w:hAnsi="Arial" w:cs="Arial"/>
          <w:b/>
          <w:lang w:val="de-DE"/>
        </w:rPr>
        <w:t>Intelligente Elektronik - Einfache Steuerung zur Steigerung Ihrer Leistung</w:t>
      </w:r>
    </w:p>
    <w:p w14:paraId="127D2E61" w14:textId="77777777" w:rsidR="00C44608" w:rsidRPr="009758E6" w:rsidRDefault="00EC1D31" w:rsidP="00C44608">
      <w:pPr>
        <w:spacing w:after="0" w:line="240" w:lineRule="auto"/>
        <w:rPr>
          <w:rFonts w:ascii="Arial" w:eastAsia="Times New Roman" w:hAnsi="Arial" w:cs="Arial"/>
          <w:lang w:val="de-DE"/>
        </w:rPr>
      </w:pPr>
      <w:r w:rsidRPr="009758E6">
        <w:rPr>
          <w:rFonts w:ascii="Arial" w:eastAsia="Times New Roman" w:hAnsi="Arial" w:cs="Arial"/>
          <w:lang w:val="de-DE"/>
        </w:rPr>
        <w:t xml:space="preserve">Variable Rate </w:t>
      </w:r>
      <w:proofErr w:type="spellStart"/>
      <w:r w:rsidRPr="009758E6">
        <w:rPr>
          <w:rFonts w:ascii="Arial" w:eastAsia="Times New Roman" w:hAnsi="Arial" w:cs="Arial"/>
          <w:lang w:val="de-DE"/>
        </w:rPr>
        <w:t>Application</w:t>
      </w:r>
      <w:proofErr w:type="spellEnd"/>
      <w:r w:rsidRPr="009758E6">
        <w:rPr>
          <w:rFonts w:ascii="Arial" w:eastAsia="Times New Roman" w:hAnsi="Arial" w:cs="Arial"/>
          <w:lang w:val="de-DE"/>
        </w:rPr>
        <w:t xml:space="preserve"> (VRA) wird bereits seit einigen Jahren</w:t>
      </w:r>
      <w:r w:rsidR="00D45306" w:rsidRPr="009758E6">
        <w:rPr>
          <w:rFonts w:ascii="Arial" w:eastAsia="Times New Roman" w:hAnsi="Arial" w:cs="Arial"/>
          <w:lang w:val="de-DE"/>
        </w:rPr>
        <w:t xml:space="preserve"> eingesetzt, um die Ausbring</w:t>
      </w:r>
      <w:r w:rsidRPr="009758E6">
        <w:rPr>
          <w:rFonts w:ascii="Arial" w:eastAsia="Times New Roman" w:hAnsi="Arial" w:cs="Arial"/>
          <w:lang w:val="de-DE"/>
        </w:rPr>
        <w:t xml:space="preserve">menge einer Sämaschine, eines </w:t>
      </w:r>
      <w:proofErr w:type="spellStart"/>
      <w:r w:rsidR="00D45306" w:rsidRPr="009758E6">
        <w:rPr>
          <w:rFonts w:ascii="Arial" w:eastAsia="Times New Roman" w:hAnsi="Arial" w:cs="Arial"/>
          <w:lang w:val="de-DE"/>
        </w:rPr>
        <w:t>Düngerstreuers</w:t>
      </w:r>
      <w:proofErr w:type="spellEnd"/>
      <w:r w:rsidRPr="009758E6">
        <w:rPr>
          <w:rFonts w:ascii="Arial" w:eastAsia="Times New Roman" w:hAnsi="Arial" w:cs="Arial"/>
          <w:lang w:val="de-DE"/>
        </w:rPr>
        <w:t xml:space="preserve"> oder einer Spritze an bestimmte Bereiche auf dem Feld anzupassen. VRA-Applikationskarten können auf der Grundlage von Karten mit Bodenproben, Bildern von einer Drohne oder Satellitenbildern (z. B.</w:t>
      </w:r>
      <w:r w:rsidR="00D45306" w:rsidRPr="009758E6">
        <w:rPr>
          <w:rFonts w:ascii="Arial" w:eastAsia="Times New Roman" w:hAnsi="Arial" w:cs="Arial"/>
          <w:lang w:val="de-DE"/>
        </w:rPr>
        <w:t xml:space="preserve"> mittels</w:t>
      </w:r>
      <w:r w:rsidRPr="009758E6">
        <w:rPr>
          <w:rFonts w:ascii="Arial" w:eastAsia="Times New Roman" w:hAnsi="Arial" w:cs="Arial"/>
          <w:lang w:val="de-DE"/>
        </w:rPr>
        <w:t xml:space="preserve"> im </w:t>
      </w:r>
      <w:proofErr w:type="spellStart"/>
      <w:r w:rsidRPr="009758E6">
        <w:rPr>
          <w:rFonts w:ascii="Arial" w:eastAsia="Times New Roman" w:hAnsi="Arial" w:cs="Arial"/>
          <w:lang w:val="de-DE"/>
        </w:rPr>
        <w:t>IsoMatch</w:t>
      </w:r>
      <w:proofErr w:type="spellEnd"/>
      <w:r w:rsidRPr="009758E6">
        <w:rPr>
          <w:rFonts w:ascii="Arial" w:eastAsia="Times New Roman" w:hAnsi="Arial" w:cs="Arial"/>
          <w:lang w:val="de-DE"/>
        </w:rPr>
        <w:t xml:space="preserve"> </w:t>
      </w:r>
      <w:proofErr w:type="spellStart"/>
      <w:r w:rsidRPr="009758E6">
        <w:rPr>
          <w:rFonts w:ascii="Arial" w:eastAsia="Times New Roman" w:hAnsi="Arial" w:cs="Arial"/>
          <w:lang w:val="de-DE"/>
        </w:rPr>
        <w:t>FarmCentre</w:t>
      </w:r>
      <w:proofErr w:type="spellEnd"/>
      <w:r w:rsidRPr="009758E6">
        <w:rPr>
          <w:rFonts w:ascii="Arial" w:eastAsia="Times New Roman" w:hAnsi="Arial" w:cs="Arial"/>
          <w:lang w:val="de-DE"/>
        </w:rPr>
        <w:t xml:space="preserve"> integrierten </w:t>
      </w:r>
      <w:proofErr w:type="spellStart"/>
      <w:r w:rsidRPr="009758E6">
        <w:rPr>
          <w:rFonts w:ascii="Arial" w:eastAsia="Times New Roman" w:hAnsi="Arial" w:cs="Arial"/>
          <w:lang w:val="de-DE"/>
        </w:rPr>
        <w:t>MyDataPlant</w:t>
      </w:r>
      <w:proofErr w:type="spellEnd"/>
      <w:r w:rsidRPr="009758E6">
        <w:rPr>
          <w:rFonts w:ascii="Arial" w:eastAsia="Times New Roman" w:hAnsi="Arial" w:cs="Arial"/>
          <w:lang w:val="de-DE"/>
        </w:rPr>
        <w:t xml:space="preserve">) erstellt werden. Eine präzisere Anwendung und </w:t>
      </w:r>
      <w:r w:rsidR="00D12A50" w:rsidRPr="009758E6">
        <w:rPr>
          <w:rFonts w:ascii="Arial" w:eastAsia="Times New Roman" w:hAnsi="Arial" w:cs="Arial"/>
          <w:lang w:val="de-DE"/>
        </w:rPr>
        <w:t>die Reduktion von Pflanzenschutzmitteln sind klar definierte Ziele</w:t>
      </w:r>
      <w:r w:rsidRPr="009758E6">
        <w:rPr>
          <w:rFonts w:ascii="Arial" w:eastAsia="Times New Roman" w:hAnsi="Arial" w:cs="Arial"/>
          <w:lang w:val="de-DE"/>
        </w:rPr>
        <w:t xml:space="preserve">. Kverneland geht jetzt einen Schritt weiter mit der </w:t>
      </w:r>
      <w:proofErr w:type="spellStart"/>
      <w:r w:rsidRPr="009758E6">
        <w:rPr>
          <w:rFonts w:ascii="Arial" w:eastAsia="Times New Roman" w:hAnsi="Arial" w:cs="Arial"/>
          <w:lang w:val="de-DE"/>
        </w:rPr>
        <w:t>SpotSpray</w:t>
      </w:r>
      <w:proofErr w:type="spellEnd"/>
      <w:r w:rsidRPr="009758E6">
        <w:rPr>
          <w:rFonts w:ascii="Arial" w:eastAsia="Times New Roman" w:hAnsi="Arial" w:cs="Arial"/>
          <w:lang w:val="de-DE"/>
        </w:rPr>
        <w:t xml:space="preserve">-Anwendung auf jeder Kverneland-Spritze mit </w:t>
      </w:r>
      <w:proofErr w:type="spellStart"/>
      <w:r w:rsidR="00D12A50" w:rsidRPr="009758E6">
        <w:rPr>
          <w:rFonts w:ascii="Arial" w:eastAsia="Times New Roman" w:hAnsi="Arial" w:cs="Arial"/>
          <w:lang w:val="de-DE"/>
        </w:rPr>
        <w:t>iXspray</w:t>
      </w:r>
      <w:proofErr w:type="spellEnd"/>
      <w:r w:rsidR="00D12A50" w:rsidRPr="009758E6">
        <w:rPr>
          <w:rFonts w:ascii="Arial" w:eastAsia="Times New Roman" w:hAnsi="Arial" w:cs="Arial"/>
          <w:lang w:val="de-DE"/>
        </w:rPr>
        <w:t>-Soft- und Hardware, die auf Applikations</w:t>
      </w:r>
      <w:r w:rsidRPr="009758E6">
        <w:rPr>
          <w:rFonts w:ascii="Arial" w:eastAsia="Times New Roman" w:hAnsi="Arial" w:cs="Arial"/>
          <w:lang w:val="de-DE"/>
        </w:rPr>
        <w:t>kart</w:t>
      </w:r>
      <w:r w:rsidR="00D12A50" w:rsidRPr="009758E6">
        <w:rPr>
          <w:rFonts w:ascii="Arial" w:eastAsia="Times New Roman" w:hAnsi="Arial" w:cs="Arial"/>
          <w:lang w:val="de-DE"/>
        </w:rPr>
        <w:t>en mit Null-Ausbring</w:t>
      </w:r>
      <w:r w:rsidRPr="009758E6">
        <w:rPr>
          <w:rFonts w:ascii="Arial" w:eastAsia="Times New Roman" w:hAnsi="Arial" w:cs="Arial"/>
          <w:lang w:val="de-DE"/>
        </w:rPr>
        <w:t>raten basiert.</w:t>
      </w:r>
      <w:r w:rsidR="00C44608" w:rsidRPr="009758E6">
        <w:rPr>
          <w:rFonts w:ascii="Arial" w:eastAsia="Times New Roman" w:hAnsi="Arial" w:cs="Arial"/>
          <w:lang w:val="de-DE"/>
        </w:rPr>
        <w:t xml:space="preserve"> </w:t>
      </w:r>
    </w:p>
    <w:p w14:paraId="049F31CB" w14:textId="77777777" w:rsidR="00C44608" w:rsidRPr="009758E6" w:rsidRDefault="00C44608" w:rsidP="00792D06">
      <w:pPr>
        <w:spacing w:after="0" w:line="240" w:lineRule="auto"/>
        <w:rPr>
          <w:rFonts w:ascii="Arial" w:eastAsia="Times New Roman" w:hAnsi="Arial" w:cs="Arial"/>
          <w:lang w:val="de-DE"/>
        </w:rPr>
      </w:pPr>
    </w:p>
    <w:p w14:paraId="6DD7EDA3" w14:textId="77777777" w:rsidR="00792D06" w:rsidRPr="009758E6" w:rsidRDefault="00D12A50" w:rsidP="00792D06">
      <w:pPr>
        <w:spacing w:after="0" w:line="240" w:lineRule="auto"/>
        <w:rPr>
          <w:rFonts w:ascii="Arial" w:eastAsia="Times New Roman" w:hAnsi="Arial" w:cs="Arial"/>
          <w:lang w:val="de-DE"/>
        </w:rPr>
      </w:pPr>
      <w:r w:rsidRPr="009758E6">
        <w:rPr>
          <w:rFonts w:ascii="Arial" w:eastAsia="Times New Roman" w:hAnsi="Arial" w:cs="Arial"/>
          <w:lang w:val="de-DE"/>
        </w:rPr>
        <w:t xml:space="preserve">Basierend auf einer im Voraus erstellten Applikationskarte schalten sich die Düsen in Kombination mit der </w:t>
      </w:r>
      <w:proofErr w:type="spellStart"/>
      <w:r w:rsidRPr="009758E6">
        <w:rPr>
          <w:rFonts w:ascii="Arial" w:eastAsia="Times New Roman" w:hAnsi="Arial" w:cs="Arial"/>
          <w:lang w:val="de-DE"/>
        </w:rPr>
        <w:t>SpotSpray</w:t>
      </w:r>
      <w:proofErr w:type="spellEnd"/>
      <w:r w:rsidRPr="009758E6">
        <w:rPr>
          <w:rFonts w:ascii="Arial" w:eastAsia="Times New Roman" w:hAnsi="Arial" w:cs="Arial"/>
          <w:lang w:val="de-DE"/>
        </w:rPr>
        <w:t xml:space="preserve">-Anwendung automatisch ein und aus. Dies geschieht auf Grundlage der eingestellten Teilbreiten, unabhängig von einer Ausstattung mit </w:t>
      </w:r>
      <w:proofErr w:type="spellStart"/>
      <w:r w:rsidRPr="009758E6">
        <w:rPr>
          <w:rFonts w:ascii="Arial" w:eastAsia="Times New Roman" w:hAnsi="Arial" w:cs="Arial"/>
          <w:lang w:val="de-DE"/>
        </w:rPr>
        <w:t>iXflow</w:t>
      </w:r>
      <w:proofErr w:type="spellEnd"/>
      <w:r w:rsidRPr="009758E6">
        <w:rPr>
          <w:rFonts w:ascii="Arial" w:eastAsia="Times New Roman" w:hAnsi="Arial" w:cs="Arial"/>
          <w:lang w:val="de-DE"/>
        </w:rPr>
        <w:t xml:space="preserve">-Air oder </w:t>
      </w:r>
      <w:proofErr w:type="spellStart"/>
      <w:r w:rsidRPr="009758E6">
        <w:rPr>
          <w:rFonts w:ascii="Arial" w:eastAsia="Times New Roman" w:hAnsi="Arial" w:cs="Arial"/>
          <w:lang w:val="de-DE"/>
        </w:rPr>
        <w:t>iXflow</w:t>
      </w:r>
      <w:proofErr w:type="spellEnd"/>
      <w:r w:rsidRPr="009758E6">
        <w:rPr>
          <w:rFonts w:ascii="Arial" w:eastAsia="Times New Roman" w:hAnsi="Arial" w:cs="Arial"/>
          <w:lang w:val="de-DE"/>
        </w:rPr>
        <w:t>-E, oder auch mit Zentral-Teilbreitenventilen. Es werden nur die Stellen gespritzt, für die in der Applikationskarte eine entsprechende Ausbringmenge hinterlegt ist. So können Unkrautnester gespritzt, aber auch nasse Bereiche, nicht gekeimte Bereiche oder Bereiche mit Bodenproblemen ausgespart werden.</w:t>
      </w:r>
      <w:r w:rsidR="00792D06" w:rsidRPr="009758E6">
        <w:rPr>
          <w:rFonts w:ascii="Arial" w:eastAsia="Times New Roman" w:hAnsi="Arial" w:cs="Arial"/>
          <w:lang w:val="de-DE"/>
        </w:rPr>
        <w:t> </w:t>
      </w:r>
    </w:p>
    <w:p w14:paraId="53128261" w14:textId="77777777" w:rsidR="00C44608" w:rsidRPr="009758E6" w:rsidRDefault="00C44608" w:rsidP="00792D06">
      <w:pPr>
        <w:spacing w:after="0" w:line="240" w:lineRule="auto"/>
        <w:rPr>
          <w:rFonts w:ascii="Arial" w:eastAsia="Times New Roman" w:hAnsi="Arial" w:cs="Arial"/>
          <w:lang w:val="de-DE"/>
        </w:rPr>
      </w:pPr>
    </w:p>
    <w:p w14:paraId="314FE616" w14:textId="77777777" w:rsidR="00792D06" w:rsidRPr="009758E6" w:rsidRDefault="00D12A50" w:rsidP="00792D06">
      <w:pPr>
        <w:spacing w:after="0" w:line="240" w:lineRule="auto"/>
        <w:rPr>
          <w:rFonts w:ascii="Arial" w:eastAsia="Times New Roman" w:hAnsi="Arial" w:cs="Arial"/>
          <w:lang w:val="de-DE"/>
        </w:rPr>
      </w:pPr>
      <w:r w:rsidRPr="009758E6">
        <w:rPr>
          <w:rFonts w:ascii="Arial" w:eastAsia="Times New Roman" w:hAnsi="Arial" w:cs="Arial"/>
          <w:lang w:val="de-DE"/>
        </w:rPr>
        <w:t xml:space="preserve">Mit </w:t>
      </w:r>
      <w:proofErr w:type="spellStart"/>
      <w:r w:rsidRPr="009758E6">
        <w:rPr>
          <w:rFonts w:ascii="Arial" w:eastAsia="Times New Roman" w:hAnsi="Arial" w:cs="Arial"/>
          <w:lang w:val="de-DE"/>
        </w:rPr>
        <w:t>SpotSpray</w:t>
      </w:r>
      <w:proofErr w:type="spellEnd"/>
      <w:r w:rsidRPr="009758E6">
        <w:rPr>
          <w:rFonts w:ascii="Arial" w:eastAsia="Times New Roman" w:hAnsi="Arial" w:cs="Arial"/>
          <w:lang w:val="de-DE"/>
        </w:rPr>
        <w:t xml:space="preserve"> lassen sich</w:t>
      </w:r>
      <w:r w:rsidR="00E74768" w:rsidRPr="009758E6">
        <w:rPr>
          <w:rFonts w:ascii="Arial" w:eastAsia="Times New Roman" w:hAnsi="Arial" w:cs="Arial"/>
          <w:lang w:val="de-DE"/>
        </w:rPr>
        <w:t xml:space="preserve"> der Pflanzenschutzmitteleinsatz und</w:t>
      </w:r>
      <w:r w:rsidRPr="009758E6">
        <w:rPr>
          <w:rFonts w:ascii="Arial" w:eastAsia="Times New Roman" w:hAnsi="Arial" w:cs="Arial"/>
          <w:lang w:val="de-DE"/>
        </w:rPr>
        <w:t xml:space="preserve"> </w:t>
      </w:r>
      <w:r w:rsidR="00D45306" w:rsidRPr="009758E6">
        <w:rPr>
          <w:rFonts w:ascii="Arial" w:eastAsia="Times New Roman" w:hAnsi="Arial" w:cs="Arial"/>
          <w:lang w:val="de-DE"/>
        </w:rPr>
        <w:t>die K</w:t>
      </w:r>
      <w:r w:rsidRPr="009758E6">
        <w:rPr>
          <w:rFonts w:ascii="Arial" w:eastAsia="Times New Roman" w:hAnsi="Arial" w:cs="Arial"/>
          <w:lang w:val="de-DE"/>
        </w:rPr>
        <w:t>osten</w:t>
      </w:r>
      <w:r w:rsidR="00E74768" w:rsidRPr="009758E6">
        <w:rPr>
          <w:rFonts w:ascii="Arial" w:eastAsia="Times New Roman" w:hAnsi="Arial" w:cs="Arial"/>
          <w:lang w:val="de-DE"/>
        </w:rPr>
        <w:t xml:space="preserve"> </w:t>
      </w:r>
      <w:r w:rsidRPr="009758E6">
        <w:rPr>
          <w:rFonts w:ascii="Arial" w:eastAsia="Times New Roman" w:hAnsi="Arial" w:cs="Arial"/>
          <w:lang w:val="de-DE"/>
        </w:rPr>
        <w:t>reduzieren</w:t>
      </w:r>
      <w:r w:rsidR="00E74768" w:rsidRPr="009758E6">
        <w:rPr>
          <w:rFonts w:ascii="Arial" w:eastAsia="Times New Roman" w:hAnsi="Arial" w:cs="Arial"/>
          <w:lang w:val="de-DE"/>
        </w:rPr>
        <w:t xml:space="preserve">. Gleichzeitig werden </w:t>
      </w:r>
      <w:r w:rsidRPr="009758E6">
        <w:rPr>
          <w:rFonts w:ascii="Arial" w:eastAsia="Times New Roman" w:hAnsi="Arial" w:cs="Arial"/>
          <w:lang w:val="de-DE"/>
        </w:rPr>
        <w:t xml:space="preserve">gesunde </w:t>
      </w:r>
      <w:r w:rsidR="00E74768" w:rsidRPr="009758E6">
        <w:rPr>
          <w:rFonts w:ascii="Arial" w:eastAsia="Times New Roman" w:hAnsi="Arial" w:cs="Arial"/>
          <w:lang w:val="de-DE"/>
        </w:rPr>
        <w:t>Kulturpflanzen vor unnötigem</w:t>
      </w:r>
      <w:r w:rsidRPr="009758E6">
        <w:rPr>
          <w:rFonts w:ascii="Arial" w:eastAsia="Times New Roman" w:hAnsi="Arial" w:cs="Arial"/>
          <w:lang w:val="de-DE"/>
        </w:rPr>
        <w:t xml:space="preserve"> Behandlung</w:t>
      </w:r>
      <w:r w:rsidR="00E74768" w:rsidRPr="009758E6">
        <w:rPr>
          <w:rFonts w:ascii="Arial" w:eastAsia="Times New Roman" w:hAnsi="Arial" w:cs="Arial"/>
          <w:lang w:val="de-DE"/>
        </w:rPr>
        <w:t xml:space="preserve">sdruck, Schwächung </w:t>
      </w:r>
      <w:r w:rsidR="00E74768" w:rsidRPr="009758E6">
        <w:rPr>
          <w:rFonts w:ascii="Arial" w:eastAsia="Times New Roman" w:hAnsi="Arial" w:cs="Arial"/>
          <w:lang w:val="de-DE"/>
        </w:rPr>
        <w:lastRenderedPageBreak/>
        <w:t>oder gar Schädigung</w:t>
      </w:r>
      <w:r w:rsidRPr="009758E6">
        <w:rPr>
          <w:rFonts w:ascii="Arial" w:eastAsia="Times New Roman" w:hAnsi="Arial" w:cs="Arial"/>
          <w:lang w:val="de-DE"/>
        </w:rPr>
        <w:t xml:space="preserve"> </w:t>
      </w:r>
      <w:r w:rsidR="00E74768" w:rsidRPr="009758E6">
        <w:rPr>
          <w:rFonts w:ascii="Arial" w:eastAsia="Times New Roman" w:hAnsi="Arial" w:cs="Arial"/>
          <w:lang w:val="de-DE"/>
        </w:rPr>
        <w:t>geschützt. Anhand der Applikationskarte kann die benötigte Tankfüllmenge im Voraus ermittelt werden. Somit werden ung</w:t>
      </w:r>
      <w:r w:rsidR="00721AD0" w:rsidRPr="009758E6">
        <w:rPr>
          <w:rFonts w:ascii="Arial" w:eastAsia="Times New Roman" w:hAnsi="Arial" w:cs="Arial"/>
          <w:lang w:val="de-DE"/>
        </w:rPr>
        <w:t>ewollte Restmengen vermieden. G</w:t>
      </w:r>
      <w:r w:rsidR="00E74768" w:rsidRPr="009758E6">
        <w:rPr>
          <w:rFonts w:ascii="Arial" w:eastAsia="Times New Roman" w:hAnsi="Arial" w:cs="Arial"/>
          <w:lang w:val="de-DE"/>
        </w:rPr>
        <w:t>l</w:t>
      </w:r>
      <w:r w:rsidR="00721AD0" w:rsidRPr="009758E6">
        <w:rPr>
          <w:rFonts w:ascii="Arial" w:eastAsia="Times New Roman" w:hAnsi="Arial" w:cs="Arial"/>
          <w:lang w:val="de-DE"/>
        </w:rPr>
        <w:t>e</w:t>
      </w:r>
      <w:r w:rsidR="00E74768" w:rsidRPr="009758E6">
        <w:rPr>
          <w:rFonts w:ascii="Arial" w:eastAsia="Times New Roman" w:hAnsi="Arial" w:cs="Arial"/>
          <w:lang w:val="de-DE"/>
        </w:rPr>
        <w:t xml:space="preserve">ichzeitig wird die Aussparung von Teilflächen die Flächenleistung </w:t>
      </w:r>
      <w:r w:rsidR="00721AD0" w:rsidRPr="009758E6">
        <w:rPr>
          <w:rFonts w:ascii="Arial" w:eastAsia="Times New Roman" w:hAnsi="Arial" w:cs="Arial"/>
          <w:lang w:val="de-DE"/>
        </w:rPr>
        <w:t>pro Tankkapazität erhöhen</w:t>
      </w:r>
      <w:r w:rsidR="00E74768" w:rsidRPr="009758E6">
        <w:rPr>
          <w:rFonts w:ascii="Arial" w:eastAsia="Times New Roman" w:hAnsi="Arial" w:cs="Arial"/>
          <w:lang w:val="de-DE"/>
        </w:rPr>
        <w:t xml:space="preserve">. </w:t>
      </w:r>
    </w:p>
    <w:p w14:paraId="62486C05" w14:textId="77777777" w:rsidR="00792D06" w:rsidRPr="009758E6" w:rsidRDefault="00792D06" w:rsidP="00792D06">
      <w:pPr>
        <w:spacing w:after="0" w:line="240" w:lineRule="auto"/>
        <w:rPr>
          <w:rFonts w:ascii="Arial" w:eastAsia="Times New Roman" w:hAnsi="Arial" w:cs="Arial"/>
          <w:lang w:val="de-DE"/>
        </w:rPr>
      </w:pPr>
    </w:p>
    <w:p w14:paraId="0227B9F3" w14:textId="77777777" w:rsidR="00792D06" w:rsidRPr="009758E6" w:rsidRDefault="00E74768" w:rsidP="00792D06">
      <w:pPr>
        <w:spacing w:after="0" w:line="240" w:lineRule="auto"/>
        <w:rPr>
          <w:rFonts w:ascii="Arial" w:eastAsia="Times New Roman" w:hAnsi="Arial" w:cs="Arial"/>
          <w:lang w:val="de-DE"/>
        </w:rPr>
      </w:pPr>
      <w:r w:rsidRPr="009758E6">
        <w:rPr>
          <w:rFonts w:ascii="Arial" w:eastAsia="Times New Roman" w:hAnsi="Arial" w:cs="Arial"/>
          <w:lang w:val="de-DE"/>
        </w:rPr>
        <w:t xml:space="preserve">Mit einer kleinen Investition in die </w:t>
      </w:r>
      <w:proofErr w:type="spellStart"/>
      <w:r w:rsidRPr="009758E6">
        <w:rPr>
          <w:rFonts w:ascii="Arial" w:eastAsia="Times New Roman" w:hAnsi="Arial" w:cs="Arial"/>
          <w:lang w:val="de-DE"/>
        </w:rPr>
        <w:t>SpotSpray</w:t>
      </w:r>
      <w:proofErr w:type="spellEnd"/>
      <w:r w:rsidRPr="009758E6">
        <w:rPr>
          <w:rFonts w:ascii="Arial" w:eastAsia="Times New Roman" w:hAnsi="Arial" w:cs="Arial"/>
          <w:lang w:val="de-DE"/>
        </w:rPr>
        <w:t xml:space="preserve">-Lizenz für Kverneland-Feldspritzen mit </w:t>
      </w:r>
      <w:proofErr w:type="spellStart"/>
      <w:r w:rsidRPr="009758E6">
        <w:rPr>
          <w:rFonts w:ascii="Arial" w:eastAsia="Times New Roman" w:hAnsi="Arial" w:cs="Arial"/>
          <w:lang w:val="de-DE"/>
        </w:rPr>
        <w:t>iXspray</w:t>
      </w:r>
      <w:proofErr w:type="spellEnd"/>
      <w:r w:rsidRPr="009758E6">
        <w:rPr>
          <w:rFonts w:ascii="Arial" w:eastAsia="Times New Roman" w:hAnsi="Arial" w:cs="Arial"/>
          <w:lang w:val="de-DE"/>
        </w:rPr>
        <w:t>-Software erreicht man eine hohe Rendite, da Zeit und Geld gespart werden. Die Standardsoftware erlaubt sogar eine 10-stündige Testphase, um zu sehen, wie sie funktioniert.</w:t>
      </w:r>
    </w:p>
    <w:p w14:paraId="4101652C" w14:textId="77777777" w:rsidR="00792D06" w:rsidRPr="009758E6" w:rsidRDefault="00792D06" w:rsidP="00792D06">
      <w:pPr>
        <w:spacing w:after="0" w:line="240" w:lineRule="auto"/>
        <w:rPr>
          <w:rFonts w:ascii="Arial" w:eastAsia="Times New Roman" w:hAnsi="Arial" w:cs="Arial"/>
          <w:lang w:val="de-DE"/>
        </w:rPr>
      </w:pPr>
    </w:p>
    <w:p w14:paraId="4B99056E" w14:textId="77777777" w:rsidR="009D4042" w:rsidRPr="009758E6" w:rsidRDefault="009D4042" w:rsidP="009D4042">
      <w:pPr>
        <w:spacing w:after="0" w:line="240" w:lineRule="auto"/>
        <w:jc w:val="center"/>
        <w:rPr>
          <w:rFonts w:ascii="Arial" w:eastAsia="Times New Roman" w:hAnsi="Arial" w:cs="Arial"/>
        </w:rPr>
      </w:pPr>
      <w:r w:rsidRPr="009758E6">
        <w:rPr>
          <w:rFonts w:ascii="Arial" w:eastAsia="Times New Roman" w:hAnsi="Arial" w:cs="Arial"/>
          <w:noProof/>
          <w:lang w:val="de-DE" w:eastAsia="de-DE"/>
        </w:rPr>
        <w:drawing>
          <wp:inline distT="0" distB="0" distL="0" distR="0" wp14:anchorId="26A321C6" wp14:editId="5B537C66">
            <wp:extent cx="1412488" cy="1447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426800" cy="1462469"/>
                    </a:xfrm>
                    <a:prstGeom prst="rect">
                      <a:avLst/>
                    </a:prstGeom>
                  </pic:spPr>
                </pic:pic>
              </a:graphicData>
            </a:graphic>
          </wp:inline>
        </w:drawing>
      </w:r>
    </w:p>
    <w:p w14:paraId="51A65A3A" w14:textId="77777777" w:rsidR="009D4042" w:rsidRPr="009758E6" w:rsidRDefault="00CE3D62" w:rsidP="009D4042">
      <w:pPr>
        <w:spacing w:after="0" w:line="240" w:lineRule="auto"/>
        <w:jc w:val="center"/>
        <w:rPr>
          <w:rFonts w:ascii="Arial" w:eastAsia="Times New Roman" w:hAnsi="Arial" w:cs="Arial"/>
          <w:i/>
          <w:sz w:val="20"/>
          <w:szCs w:val="20"/>
          <w:lang w:val="de-DE"/>
        </w:rPr>
      </w:pPr>
      <w:proofErr w:type="spellStart"/>
      <w:r w:rsidRPr="009758E6">
        <w:rPr>
          <w:rFonts w:ascii="Arial" w:eastAsia="Times New Roman" w:hAnsi="Arial" w:cs="Arial"/>
          <w:i/>
          <w:sz w:val="20"/>
          <w:szCs w:val="20"/>
          <w:lang w:val="de-DE"/>
        </w:rPr>
        <w:t>SpotSpray</w:t>
      </w:r>
      <w:proofErr w:type="spellEnd"/>
      <w:r w:rsidRPr="009758E6">
        <w:rPr>
          <w:rFonts w:ascii="Arial" w:eastAsia="Times New Roman" w:hAnsi="Arial" w:cs="Arial"/>
          <w:i/>
          <w:sz w:val="20"/>
          <w:szCs w:val="20"/>
          <w:lang w:val="de-DE"/>
        </w:rPr>
        <w:t xml:space="preserve"> – </w:t>
      </w:r>
      <w:r w:rsidR="006A6965" w:rsidRPr="009758E6">
        <w:rPr>
          <w:rFonts w:ascii="Arial" w:eastAsia="Times New Roman" w:hAnsi="Arial" w:cs="Arial"/>
          <w:i/>
          <w:sz w:val="20"/>
          <w:szCs w:val="20"/>
          <w:lang w:val="de-DE"/>
        </w:rPr>
        <w:t xml:space="preserve">Aktiv </w:t>
      </w:r>
      <w:r w:rsidRPr="009758E6">
        <w:rPr>
          <w:rFonts w:ascii="Arial" w:eastAsia="Times New Roman" w:hAnsi="Arial" w:cs="Arial"/>
          <w:i/>
          <w:sz w:val="20"/>
          <w:szCs w:val="20"/>
          <w:lang w:val="de-DE"/>
        </w:rPr>
        <w:t>Pflanzenschutz</w:t>
      </w:r>
      <w:r w:rsidR="006A6965" w:rsidRPr="009758E6">
        <w:rPr>
          <w:rFonts w:ascii="Arial" w:eastAsia="Times New Roman" w:hAnsi="Arial" w:cs="Arial"/>
          <w:i/>
          <w:sz w:val="20"/>
          <w:szCs w:val="20"/>
          <w:lang w:val="de-DE"/>
        </w:rPr>
        <w:t>mittel reduzieren</w:t>
      </w:r>
    </w:p>
    <w:p w14:paraId="1299C43A" w14:textId="77777777" w:rsidR="009D4042" w:rsidRPr="009758E6" w:rsidRDefault="009D4042" w:rsidP="00C923A0">
      <w:pPr>
        <w:spacing w:after="0" w:line="240" w:lineRule="auto"/>
        <w:rPr>
          <w:rFonts w:ascii="Arial" w:eastAsia="Times New Roman" w:hAnsi="Arial" w:cs="Arial"/>
          <w:lang w:val="de-DE"/>
        </w:rPr>
      </w:pPr>
    </w:p>
    <w:p w14:paraId="5539F83D" w14:textId="77777777" w:rsidR="008227F7" w:rsidRPr="009758E6" w:rsidRDefault="00BD2F73" w:rsidP="00C923A0">
      <w:pPr>
        <w:spacing w:after="0" w:line="240" w:lineRule="auto"/>
        <w:rPr>
          <w:rFonts w:ascii="Arial" w:eastAsia="Times New Roman" w:hAnsi="Arial" w:cs="Arial"/>
          <w:b/>
          <w:highlight w:val="yellow"/>
          <w:lang w:val="de-DE"/>
        </w:rPr>
      </w:pPr>
      <w:r w:rsidRPr="009758E6">
        <w:rPr>
          <w:rFonts w:ascii="Arial" w:eastAsia="Times New Roman" w:hAnsi="Arial" w:cs="Arial"/>
          <w:b/>
          <w:lang w:val="de-DE"/>
        </w:rPr>
        <w:t>Konnektivität - Verbinden Sie sich mit Ihrer Maschine</w:t>
      </w:r>
    </w:p>
    <w:p w14:paraId="0ED84C6F" w14:textId="77777777" w:rsidR="00C923A0" w:rsidRPr="00CE251F" w:rsidRDefault="00BD2F73" w:rsidP="00603058">
      <w:pPr>
        <w:spacing w:after="0" w:line="240" w:lineRule="auto"/>
        <w:rPr>
          <w:rFonts w:ascii="Arial" w:eastAsia="Times New Roman" w:hAnsi="Arial" w:cs="Arial"/>
          <w:lang w:val="de-DE"/>
        </w:rPr>
      </w:pPr>
      <w:r w:rsidRPr="009758E6">
        <w:rPr>
          <w:rFonts w:ascii="Arial" w:eastAsia="Times New Roman" w:hAnsi="Arial" w:cs="Arial"/>
          <w:lang w:val="de-DE"/>
        </w:rPr>
        <w:t>Mi</w:t>
      </w:r>
      <w:r w:rsidR="00603058" w:rsidRPr="009758E6">
        <w:rPr>
          <w:rFonts w:ascii="Arial" w:eastAsia="Times New Roman" w:hAnsi="Arial" w:cs="Arial"/>
          <w:lang w:val="de-DE"/>
        </w:rPr>
        <w:t>t der aktualisierten Version vom</w:t>
      </w:r>
      <w:r w:rsidRPr="009758E6">
        <w:rPr>
          <w:rFonts w:ascii="Arial" w:eastAsia="Times New Roman" w:hAnsi="Arial" w:cs="Arial"/>
          <w:lang w:val="de-DE"/>
        </w:rPr>
        <w:t xml:space="preserve"> </w:t>
      </w:r>
      <w:proofErr w:type="spellStart"/>
      <w:r w:rsidRPr="009758E6">
        <w:rPr>
          <w:rFonts w:ascii="Arial" w:eastAsia="Times New Roman" w:hAnsi="Arial" w:cs="Arial"/>
          <w:lang w:val="de-DE"/>
        </w:rPr>
        <w:t>Iso</w:t>
      </w:r>
      <w:r w:rsidR="00603058" w:rsidRPr="009758E6">
        <w:rPr>
          <w:rFonts w:ascii="Arial" w:eastAsia="Times New Roman" w:hAnsi="Arial" w:cs="Arial"/>
          <w:lang w:val="de-DE"/>
        </w:rPr>
        <w:t>Match</w:t>
      </w:r>
      <w:proofErr w:type="spellEnd"/>
      <w:r w:rsidR="00603058" w:rsidRPr="009758E6">
        <w:rPr>
          <w:rFonts w:ascii="Arial" w:eastAsia="Times New Roman" w:hAnsi="Arial" w:cs="Arial"/>
          <w:lang w:val="de-DE"/>
        </w:rPr>
        <w:t xml:space="preserve"> </w:t>
      </w:r>
      <w:proofErr w:type="spellStart"/>
      <w:r w:rsidR="00603058" w:rsidRPr="009758E6">
        <w:rPr>
          <w:rFonts w:ascii="Arial" w:eastAsia="Times New Roman" w:hAnsi="Arial" w:cs="Arial"/>
          <w:lang w:val="de-DE"/>
        </w:rPr>
        <w:t>FarmCentre</w:t>
      </w:r>
      <w:proofErr w:type="spellEnd"/>
      <w:r w:rsidR="00603058" w:rsidRPr="009758E6">
        <w:rPr>
          <w:rFonts w:ascii="Arial" w:eastAsia="Times New Roman" w:hAnsi="Arial" w:cs="Arial"/>
          <w:lang w:val="de-DE"/>
        </w:rPr>
        <w:t xml:space="preserve"> ist es möglich</w:t>
      </w:r>
      <w:r w:rsidRPr="009758E6">
        <w:rPr>
          <w:rFonts w:ascii="Arial" w:eastAsia="Times New Roman" w:hAnsi="Arial" w:cs="Arial"/>
          <w:lang w:val="de-DE"/>
        </w:rPr>
        <w:t xml:space="preserve"> </w:t>
      </w:r>
      <w:r w:rsidR="00603058" w:rsidRPr="009758E6">
        <w:rPr>
          <w:rFonts w:ascii="Arial" w:eastAsia="Times New Roman" w:hAnsi="Arial" w:cs="Arial"/>
          <w:lang w:val="de-DE"/>
        </w:rPr>
        <w:t>Applikationskarten</w:t>
      </w:r>
      <w:r w:rsidRPr="009758E6">
        <w:rPr>
          <w:rFonts w:ascii="Arial" w:eastAsia="Times New Roman" w:hAnsi="Arial" w:cs="Arial"/>
          <w:lang w:val="de-DE"/>
        </w:rPr>
        <w:t xml:space="preserve"> und Spritzaufträge zu erstellen und </w:t>
      </w:r>
      <w:r w:rsidR="00603058" w:rsidRPr="009758E6">
        <w:rPr>
          <w:rFonts w:ascii="Arial" w:eastAsia="Times New Roman" w:hAnsi="Arial" w:cs="Arial"/>
          <w:lang w:val="de-DE"/>
        </w:rPr>
        <w:t>ins Büro zu übertragen. Und zwar n</w:t>
      </w:r>
      <w:r w:rsidRPr="009758E6">
        <w:rPr>
          <w:rFonts w:ascii="Arial" w:eastAsia="Times New Roman" w:hAnsi="Arial" w:cs="Arial"/>
          <w:lang w:val="de-DE"/>
        </w:rPr>
        <w:t>och benutzerfreundlicher als bisher. Zusätzlich können</w:t>
      </w:r>
      <w:r w:rsidR="00603058" w:rsidRPr="009758E6">
        <w:rPr>
          <w:rFonts w:ascii="Arial" w:eastAsia="Times New Roman" w:hAnsi="Arial" w:cs="Arial"/>
          <w:lang w:val="de-DE"/>
        </w:rPr>
        <w:t xml:space="preserve"> Applikationskarten </w:t>
      </w:r>
      <w:r w:rsidRPr="009758E6">
        <w:rPr>
          <w:rFonts w:ascii="Arial" w:eastAsia="Times New Roman" w:hAnsi="Arial" w:cs="Arial"/>
          <w:lang w:val="de-DE"/>
        </w:rPr>
        <w:t>mit ei</w:t>
      </w:r>
      <w:r w:rsidR="00603058" w:rsidRPr="009758E6">
        <w:rPr>
          <w:rFonts w:ascii="Arial" w:eastAsia="Times New Roman" w:hAnsi="Arial" w:cs="Arial"/>
          <w:lang w:val="de-DE"/>
        </w:rPr>
        <w:t>ner 'Null'-Rate erstellt werden.</w:t>
      </w:r>
      <w:r w:rsidRPr="009758E6">
        <w:rPr>
          <w:rFonts w:ascii="Arial" w:eastAsia="Times New Roman" w:hAnsi="Arial" w:cs="Arial"/>
          <w:lang w:val="de-DE"/>
        </w:rPr>
        <w:t xml:space="preserve"> </w:t>
      </w:r>
      <w:r w:rsidR="00603058" w:rsidRPr="00CE251F">
        <w:rPr>
          <w:rFonts w:ascii="Arial" w:eastAsia="Times New Roman" w:hAnsi="Arial" w:cs="Arial"/>
          <w:lang w:val="de-DE"/>
        </w:rPr>
        <w:t>Die Basis für</w:t>
      </w:r>
      <w:r w:rsidRPr="00CE251F">
        <w:rPr>
          <w:rFonts w:ascii="Arial" w:eastAsia="Times New Roman" w:hAnsi="Arial" w:cs="Arial"/>
          <w:lang w:val="de-DE"/>
        </w:rPr>
        <w:t xml:space="preserve"> die SpotSpray-Anwendung</w:t>
      </w:r>
      <w:r w:rsidR="00603058" w:rsidRPr="00CE251F">
        <w:rPr>
          <w:rFonts w:ascii="Arial" w:eastAsia="Times New Roman" w:hAnsi="Arial" w:cs="Arial"/>
          <w:lang w:val="de-DE"/>
        </w:rPr>
        <w:t>.</w:t>
      </w:r>
      <w:r w:rsidRPr="00CE251F">
        <w:rPr>
          <w:rFonts w:ascii="Arial" w:eastAsia="Times New Roman" w:hAnsi="Arial" w:cs="Arial"/>
          <w:lang w:val="de-DE"/>
        </w:rPr>
        <w:t xml:space="preserve"> </w:t>
      </w:r>
    </w:p>
    <w:p w14:paraId="4DDBEF00" w14:textId="77777777" w:rsidR="00C923A0" w:rsidRPr="00CE251F" w:rsidRDefault="00C923A0" w:rsidP="00C923A0">
      <w:pPr>
        <w:spacing w:after="0" w:line="240" w:lineRule="auto"/>
        <w:rPr>
          <w:rFonts w:ascii="Arial" w:eastAsia="Times New Roman" w:hAnsi="Arial" w:cs="Arial"/>
          <w:lang w:val="de-DE"/>
        </w:rPr>
      </w:pPr>
    </w:p>
    <w:p w14:paraId="3461D779" w14:textId="77777777" w:rsidR="00C923A0" w:rsidRPr="00CE251F" w:rsidRDefault="00C923A0" w:rsidP="00C923A0">
      <w:pPr>
        <w:spacing w:after="0" w:line="240" w:lineRule="auto"/>
        <w:rPr>
          <w:rFonts w:ascii="Arial" w:eastAsia="Times New Roman" w:hAnsi="Arial" w:cs="Arial"/>
          <w:lang w:val="de-DE"/>
        </w:rPr>
      </w:pPr>
    </w:p>
    <w:p w14:paraId="69FD6FDA" w14:textId="3D6F89FC" w:rsidR="00C923A0" w:rsidRPr="00CE251F" w:rsidRDefault="009758E6" w:rsidP="00C923A0">
      <w:pPr>
        <w:spacing w:after="0" w:line="240" w:lineRule="auto"/>
        <w:rPr>
          <w:rFonts w:ascii="Arial" w:eastAsia="Times New Roman" w:hAnsi="Arial" w:cs="Arial"/>
          <w:sz w:val="20"/>
          <w:szCs w:val="20"/>
          <w:lang w:val="de-DE"/>
        </w:rPr>
      </w:pPr>
      <w:r w:rsidRPr="00CE251F">
        <w:rPr>
          <w:rFonts w:ascii="Arial" w:eastAsia="Times New Roman" w:hAnsi="Arial" w:cs="Arial"/>
          <w:sz w:val="20"/>
          <w:szCs w:val="20"/>
          <w:lang w:val="de-DE"/>
        </w:rPr>
        <w:t>Zeichenanzahl inkl. Leerzeichen:</w:t>
      </w:r>
      <w:r w:rsidR="00C32EB6" w:rsidRPr="00CE251F">
        <w:rPr>
          <w:rFonts w:ascii="Arial" w:eastAsia="Times New Roman" w:hAnsi="Arial" w:cs="Arial"/>
          <w:i/>
          <w:sz w:val="20"/>
          <w:szCs w:val="20"/>
          <w:lang w:val="de-DE"/>
        </w:rPr>
        <w:t xml:space="preserve"> </w:t>
      </w:r>
      <w:r w:rsidRPr="00CE251F">
        <w:rPr>
          <w:rFonts w:ascii="Arial" w:eastAsia="Times New Roman" w:hAnsi="Arial" w:cs="Arial"/>
          <w:i/>
          <w:sz w:val="20"/>
          <w:szCs w:val="20"/>
          <w:lang w:val="de-DE"/>
        </w:rPr>
        <w:t>6.545</w:t>
      </w:r>
    </w:p>
    <w:p w14:paraId="3CF2D8B6" w14:textId="77777777" w:rsidR="00C923A0" w:rsidRPr="00CE251F" w:rsidRDefault="00C923A0" w:rsidP="00C923A0">
      <w:pPr>
        <w:spacing w:after="0" w:line="240" w:lineRule="auto"/>
        <w:jc w:val="center"/>
        <w:rPr>
          <w:rFonts w:ascii="Arial" w:eastAsia="Times New Roman" w:hAnsi="Arial" w:cs="Arial"/>
          <w:lang w:val="de-DE"/>
        </w:rPr>
      </w:pPr>
    </w:p>
    <w:p w14:paraId="0FB78278" w14:textId="77777777" w:rsidR="00C923A0" w:rsidRPr="00CE251F" w:rsidRDefault="00C923A0" w:rsidP="00ED6808">
      <w:pPr>
        <w:spacing w:after="0" w:line="240" w:lineRule="auto"/>
        <w:rPr>
          <w:rFonts w:ascii="Arial" w:eastAsia="Times New Roman" w:hAnsi="Arial" w:cs="Arial"/>
          <w:lang w:val="de-DE"/>
        </w:rPr>
      </w:pPr>
    </w:p>
    <w:p w14:paraId="1FC39945" w14:textId="77777777" w:rsidR="00C923A0" w:rsidRPr="00CE251F" w:rsidRDefault="00C923A0" w:rsidP="00C923A0">
      <w:pPr>
        <w:spacing w:after="0" w:line="240" w:lineRule="auto"/>
        <w:jc w:val="center"/>
        <w:rPr>
          <w:rFonts w:ascii="Arial" w:eastAsia="Times New Roman" w:hAnsi="Arial" w:cs="Arial"/>
          <w:lang w:val="de-DE"/>
        </w:rPr>
      </w:pPr>
    </w:p>
    <w:p w14:paraId="7C26CDFF" w14:textId="77777777" w:rsidR="00C923A0" w:rsidRPr="00CE251F" w:rsidRDefault="00C923A0" w:rsidP="00C923A0">
      <w:pPr>
        <w:spacing w:after="0" w:line="240" w:lineRule="auto"/>
        <w:jc w:val="center"/>
        <w:rPr>
          <w:rFonts w:ascii="Arial" w:eastAsia="Times New Roman" w:hAnsi="Arial" w:cs="Arial"/>
          <w:lang w:val="de-DE"/>
        </w:rPr>
      </w:pPr>
      <w:r w:rsidRPr="00CE251F">
        <w:rPr>
          <w:rFonts w:ascii="Arial" w:eastAsia="Times New Roman" w:hAnsi="Arial" w:cs="Arial"/>
          <w:lang w:val="de-DE"/>
        </w:rPr>
        <w:t>***</w:t>
      </w:r>
    </w:p>
    <w:p w14:paraId="0562CB0E" w14:textId="77777777" w:rsidR="00C923A0" w:rsidRPr="00CE251F" w:rsidRDefault="00C923A0" w:rsidP="00C923A0">
      <w:pPr>
        <w:spacing w:after="0" w:line="240" w:lineRule="auto"/>
        <w:jc w:val="center"/>
        <w:rPr>
          <w:rFonts w:ascii="Arial" w:eastAsia="Times New Roman" w:hAnsi="Arial" w:cs="Arial"/>
          <w:lang w:val="de-DE"/>
        </w:rPr>
      </w:pPr>
    </w:p>
    <w:p w14:paraId="34CE0A41" w14:textId="77777777" w:rsidR="00770925" w:rsidRPr="00CE251F" w:rsidRDefault="00770925" w:rsidP="00C923A0">
      <w:pPr>
        <w:autoSpaceDE w:val="0"/>
        <w:autoSpaceDN w:val="0"/>
        <w:adjustRightInd w:val="0"/>
        <w:spacing w:after="0" w:line="240" w:lineRule="auto"/>
        <w:rPr>
          <w:rFonts w:ascii="Arial" w:eastAsia="Times New Roman" w:hAnsi="Arial" w:cs="Arial"/>
          <w:b/>
          <w:sz w:val="20"/>
          <w:szCs w:val="20"/>
          <w:lang w:val="de-DE"/>
        </w:rPr>
      </w:pPr>
    </w:p>
    <w:p w14:paraId="528E3CBB" w14:textId="77777777" w:rsidR="00796CAB" w:rsidRDefault="00796CAB" w:rsidP="00796CAB">
      <w:pPr>
        <w:spacing w:after="0" w:line="240" w:lineRule="auto"/>
        <w:rPr>
          <w:rFonts w:ascii="Arial" w:hAnsi="Arial" w:cs="Arial"/>
          <w:b/>
          <w:lang w:val="de-DE"/>
        </w:rPr>
      </w:pPr>
      <w:r>
        <w:rPr>
          <w:rFonts w:ascii="Arial" w:hAnsi="Arial" w:cs="Arial"/>
          <w:b/>
          <w:lang w:val="de-DE"/>
        </w:rPr>
        <w:t>Kverneland ist eine Marke der Kverneland Group</w:t>
      </w:r>
    </w:p>
    <w:p w14:paraId="35BCB7C3" w14:textId="77777777" w:rsidR="00796CAB" w:rsidRDefault="00796CAB" w:rsidP="00796CAB">
      <w:pPr>
        <w:spacing w:after="0"/>
        <w:rPr>
          <w:rFonts w:ascii="Arial" w:hAnsi="Arial" w:cs="Arial"/>
          <w:lang w:val="de-DE"/>
        </w:rPr>
      </w:pPr>
      <w:r>
        <w:rPr>
          <w:rFonts w:ascii="Arial" w:hAnsi="Arial" w:cs="Arial"/>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Pr>
          <w:rFonts w:ascii="Arial" w:hAnsi="Arial" w:cs="Arial"/>
          <w:lang w:val="de-DE"/>
        </w:rPr>
        <w:t>Sätechnik</w:t>
      </w:r>
      <w:proofErr w:type="spellEnd"/>
      <w:r>
        <w:rPr>
          <w:rFonts w:ascii="Arial" w:hAnsi="Arial" w:cs="Arial"/>
          <w:lang w:val="de-DE"/>
        </w:rPr>
        <w:t xml:space="preserve">, Pflanzenschutz, Düngung, Futterernte- und Grünlandtechnik sowie elektronische Lösungen für landwirtschaftliche Traktoren und Maschinen. Mehr Informationen über die Kverneland Group auf </w:t>
      </w:r>
      <w:hyperlink r:id="rId11" w:history="1">
        <w:r>
          <w:rPr>
            <w:rStyle w:val="Hyperlink"/>
            <w:rFonts w:ascii="Arial" w:hAnsi="Arial" w:cs="Arial"/>
            <w:lang w:val="de-DE"/>
          </w:rPr>
          <w:t>www.kvernelandgroup.de</w:t>
        </w:r>
      </w:hyperlink>
      <w:r>
        <w:rPr>
          <w:rFonts w:ascii="Arial" w:hAnsi="Arial" w:cs="Arial"/>
          <w:lang w:val="de-DE"/>
        </w:rPr>
        <w:t>.</w:t>
      </w:r>
    </w:p>
    <w:p w14:paraId="23E287E9" w14:textId="77777777" w:rsidR="00796CAB" w:rsidRDefault="00796CAB" w:rsidP="00796CAB">
      <w:pPr>
        <w:spacing w:after="0"/>
        <w:rPr>
          <w:rFonts w:ascii="Arial" w:hAnsi="Arial" w:cs="Arial"/>
          <w:lang w:val="de-DE"/>
        </w:rPr>
      </w:pPr>
    </w:p>
    <w:p w14:paraId="4484C7D7" w14:textId="77777777" w:rsidR="00796CAB" w:rsidRDefault="00796CAB" w:rsidP="00796CAB">
      <w:pPr>
        <w:spacing w:after="0"/>
        <w:jc w:val="center"/>
        <w:rPr>
          <w:rFonts w:ascii="Arial" w:hAnsi="Arial" w:cs="Arial"/>
          <w:lang w:val="de-DE"/>
        </w:rPr>
      </w:pPr>
      <w:r>
        <w:rPr>
          <w:rFonts w:ascii="Arial" w:hAnsi="Arial" w:cs="Arial"/>
          <w:lang w:val="de-DE"/>
        </w:rPr>
        <w:t>- - ENDE - -</w:t>
      </w:r>
    </w:p>
    <w:p w14:paraId="5997CC1D" w14:textId="77777777" w:rsidR="0020379B" w:rsidRPr="0010649D" w:rsidRDefault="0020379B" w:rsidP="006073A5">
      <w:pPr>
        <w:spacing w:after="0" w:line="240" w:lineRule="auto"/>
        <w:rPr>
          <w:rFonts w:ascii="Arial" w:hAnsi="Arial" w:cs="Arial"/>
          <w:highlight w:val="yellow"/>
          <w:u w:val="single"/>
          <w:lang w:val="de-DE"/>
        </w:rPr>
      </w:pPr>
    </w:p>
    <w:p w14:paraId="110FFD37" w14:textId="77777777" w:rsidR="000B642B" w:rsidRPr="0010649D" w:rsidRDefault="000B642B" w:rsidP="00C923A0">
      <w:pPr>
        <w:spacing w:after="0" w:line="240" w:lineRule="auto"/>
        <w:rPr>
          <w:rFonts w:ascii="Arial" w:eastAsia="Times New Roman" w:hAnsi="Arial" w:cs="Arial"/>
          <w:u w:val="single"/>
          <w:lang w:val="de-DE"/>
        </w:rPr>
      </w:pPr>
    </w:p>
    <w:p w14:paraId="48458703" w14:textId="77777777" w:rsidR="009758E6" w:rsidRPr="0010649D" w:rsidRDefault="009758E6">
      <w:pPr>
        <w:rPr>
          <w:rFonts w:ascii="Arial" w:hAnsi="Arial" w:cs="Arial"/>
          <w:u w:val="single"/>
          <w:lang w:val="de-DE"/>
        </w:rPr>
      </w:pPr>
      <w:r w:rsidRPr="0010649D">
        <w:rPr>
          <w:rFonts w:ascii="Arial" w:hAnsi="Arial" w:cs="Arial"/>
          <w:u w:val="single"/>
          <w:lang w:val="de-DE"/>
        </w:rPr>
        <w:br w:type="page"/>
      </w:r>
    </w:p>
    <w:p w14:paraId="4F27C2E2" w14:textId="7B0D4CBA" w:rsidR="003E296C" w:rsidRPr="009758E6" w:rsidRDefault="003E296C" w:rsidP="003E296C">
      <w:pPr>
        <w:spacing w:after="0" w:line="240" w:lineRule="auto"/>
        <w:rPr>
          <w:rFonts w:ascii="Arial" w:hAnsi="Arial" w:cs="Arial"/>
          <w:u w:val="single"/>
          <w:lang w:val="de-DE"/>
        </w:rPr>
      </w:pPr>
      <w:r w:rsidRPr="009758E6">
        <w:rPr>
          <w:rFonts w:ascii="Arial" w:hAnsi="Arial" w:cs="Arial"/>
          <w:u w:val="single"/>
          <w:lang w:val="de-DE"/>
        </w:rPr>
        <w:lastRenderedPageBreak/>
        <w:t>Download hochauflösendes Bildmaterial:</w:t>
      </w:r>
    </w:p>
    <w:p w14:paraId="6B699379" w14:textId="77777777" w:rsidR="00BA3274" w:rsidRPr="00B92D5F" w:rsidRDefault="00BA3274" w:rsidP="00C923A0">
      <w:pPr>
        <w:spacing w:after="0" w:line="240" w:lineRule="auto"/>
        <w:rPr>
          <w:rFonts w:ascii="Arial" w:eastAsia="Times New Roman" w:hAnsi="Arial" w:cs="Arial"/>
          <w:u w:val="single"/>
          <w:lang w:val="de-DE"/>
        </w:rPr>
      </w:pPr>
    </w:p>
    <w:p w14:paraId="48198145" w14:textId="12F4B825" w:rsidR="009758E6" w:rsidRDefault="00BA3274" w:rsidP="007D42B6">
      <w:pPr>
        <w:rPr>
          <w:rFonts w:ascii="Arial" w:hAnsi="Arial" w:cs="Arial"/>
          <w:color w:val="0000FF"/>
          <w:u w:val="single"/>
          <w:lang w:val="de-DE"/>
        </w:rPr>
      </w:pPr>
      <w:r w:rsidRPr="0010649D">
        <w:rPr>
          <w:noProof/>
          <w:lang w:val="de-DE" w:eastAsia="de-DE"/>
        </w:rPr>
        <w:drawing>
          <wp:inline distT="0" distB="0" distL="0" distR="0" wp14:anchorId="6C469C66" wp14:editId="316ABEC6">
            <wp:extent cx="1188000" cy="838389"/>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188000" cy="838389"/>
                    </a:xfrm>
                    <a:prstGeom prst="rect">
                      <a:avLst/>
                    </a:prstGeom>
                  </pic:spPr>
                </pic:pic>
              </a:graphicData>
            </a:graphic>
          </wp:inline>
        </w:drawing>
      </w:r>
      <w:r w:rsidRPr="0010649D">
        <w:rPr>
          <w:rFonts w:ascii="Arial" w:hAnsi="Arial" w:cs="Arial"/>
          <w:u w:val="single"/>
          <w:lang w:val="de-DE"/>
        </w:rPr>
        <w:br/>
      </w:r>
      <w:hyperlink r:id="rId13" w:history="1">
        <w:r w:rsidRPr="0010649D">
          <w:rPr>
            <w:rStyle w:val="Hyperlink"/>
            <w:rFonts w:ascii="Arial" w:hAnsi="Arial" w:cs="Arial"/>
            <w:lang w:val="de-DE"/>
          </w:rPr>
          <w:t xml:space="preserve">Kverneland </w:t>
        </w:r>
        <w:proofErr w:type="spellStart"/>
        <w:r w:rsidRPr="0010649D">
          <w:rPr>
            <w:rStyle w:val="Hyperlink"/>
            <w:rFonts w:ascii="Arial" w:hAnsi="Arial" w:cs="Arial"/>
            <w:lang w:val="de-DE"/>
          </w:rPr>
          <w:t>iXtrack</w:t>
        </w:r>
        <w:proofErr w:type="spellEnd"/>
        <w:r w:rsidRPr="0010649D">
          <w:rPr>
            <w:rStyle w:val="Hyperlink"/>
            <w:rFonts w:ascii="Arial" w:hAnsi="Arial" w:cs="Arial"/>
            <w:lang w:val="de-DE"/>
          </w:rPr>
          <w:t xml:space="preserve"> T4 </w:t>
        </w:r>
        <w:r w:rsidR="00B86DC7" w:rsidRPr="0010649D">
          <w:rPr>
            <w:rStyle w:val="Hyperlink"/>
            <w:rFonts w:ascii="Arial" w:hAnsi="Arial" w:cs="Arial"/>
            <w:lang w:val="de-DE"/>
          </w:rPr>
          <w:t xml:space="preserve">– schonender Umgang </w:t>
        </w:r>
        <w:r w:rsidR="00B86DC7" w:rsidRPr="0010649D">
          <w:rPr>
            <w:rStyle w:val="Hyperlink"/>
            <w:rFonts w:ascii="Arial" w:hAnsi="Arial" w:cs="Arial"/>
            <w:lang w:val="de-DE"/>
          </w:rPr>
          <w:t>m</w:t>
        </w:r>
        <w:r w:rsidR="00B86DC7" w:rsidRPr="0010649D">
          <w:rPr>
            <w:rStyle w:val="Hyperlink"/>
            <w:rFonts w:ascii="Arial" w:hAnsi="Arial" w:cs="Arial"/>
            <w:lang w:val="de-DE"/>
          </w:rPr>
          <w:t>it der Umwelt</w:t>
        </w:r>
      </w:hyperlink>
      <w:r w:rsidR="00B86DC7" w:rsidRPr="00B86DC7">
        <w:rPr>
          <w:rStyle w:val="Hyperlink"/>
          <w:rFonts w:ascii="Arial" w:hAnsi="Arial" w:cs="Arial"/>
          <w:lang w:val="de-DE"/>
        </w:rPr>
        <w:br/>
      </w:r>
      <w:r w:rsidR="00B86DC7" w:rsidRPr="00B86DC7">
        <w:rPr>
          <w:rFonts w:ascii="Arial" w:hAnsi="Arial" w:cs="Arial"/>
          <w:i/>
          <w:sz w:val="20"/>
          <w:szCs w:val="20"/>
          <w:lang w:val="de-DE"/>
        </w:rPr>
        <w:t>Präzisionsspritzen, Stabilität, Benutzerfreundlichkeit, Flüssigkeitsmanagement, intelligente Elektronik und Konnektivität sind i</w:t>
      </w:r>
      <w:r w:rsidR="00B86DC7">
        <w:rPr>
          <w:rFonts w:ascii="Arial" w:hAnsi="Arial" w:cs="Arial"/>
          <w:i/>
          <w:sz w:val="20"/>
          <w:szCs w:val="20"/>
          <w:lang w:val="de-DE"/>
        </w:rPr>
        <w:t xml:space="preserve">n der </w:t>
      </w:r>
      <w:proofErr w:type="spellStart"/>
      <w:r w:rsidR="00B86DC7">
        <w:rPr>
          <w:rFonts w:ascii="Arial" w:hAnsi="Arial" w:cs="Arial"/>
          <w:i/>
          <w:sz w:val="20"/>
          <w:szCs w:val="20"/>
          <w:lang w:val="de-DE"/>
        </w:rPr>
        <w:t>iXtrack</w:t>
      </w:r>
      <w:proofErr w:type="spellEnd"/>
      <w:r w:rsidR="00B86DC7">
        <w:rPr>
          <w:rFonts w:ascii="Arial" w:hAnsi="Arial" w:cs="Arial"/>
          <w:i/>
          <w:sz w:val="20"/>
          <w:szCs w:val="20"/>
          <w:lang w:val="de-DE"/>
        </w:rPr>
        <w:t xml:space="preserve"> T4-Anhängespritze</w:t>
      </w:r>
      <w:r w:rsidR="00B86DC7" w:rsidRPr="00B86DC7">
        <w:rPr>
          <w:rFonts w:ascii="Arial" w:hAnsi="Arial" w:cs="Arial"/>
          <w:i/>
          <w:sz w:val="20"/>
          <w:szCs w:val="20"/>
          <w:lang w:val="de-DE"/>
        </w:rPr>
        <w:t xml:space="preserve"> vereint und bieten</w:t>
      </w:r>
      <w:r w:rsidR="008961BA">
        <w:rPr>
          <w:rFonts w:ascii="Arial" w:hAnsi="Arial" w:cs="Arial"/>
          <w:i/>
          <w:sz w:val="20"/>
          <w:szCs w:val="20"/>
          <w:lang w:val="de-DE"/>
        </w:rPr>
        <w:t xml:space="preserve"> einen schonenden Umgang mit der Umwel</w:t>
      </w:r>
      <w:r w:rsidR="00B86DC7" w:rsidRPr="00B86DC7">
        <w:rPr>
          <w:rFonts w:ascii="Arial" w:hAnsi="Arial" w:cs="Arial"/>
          <w:i/>
          <w:sz w:val="20"/>
          <w:szCs w:val="20"/>
          <w:lang w:val="de-DE"/>
        </w:rPr>
        <w:t>t.</w:t>
      </w:r>
    </w:p>
    <w:p w14:paraId="2DA66726" w14:textId="2B5587F6" w:rsidR="007D42B6" w:rsidRPr="009758E6" w:rsidRDefault="000B642B" w:rsidP="007D42B6">
      <w:pPr>
        <w:rPr>
          <w:rFonts w:ascii="Arial" w:hAnsi="Arial" w:cs="Arial"/>
          <w:color w:val="0000FF"/>
          <w:u w:val="single"/>
          <w:lang w:val="de-DE"/>
        </w:rPr>
      </w:pPr>
      <w:r w:rsidRPr="00B86DC7">
        <w:rPr>
          <w:rFonts w:ascii="Arial" w:eastAsia="Times New Roman" w:hAnsi="Arial" w:cs="Arial"/>
          <w:u w:val="single"/>
          <w:lang w:val="de-DE"/>
        </w:rPr>
        <w:br/>
      </w:r>
      <w:r w:rsidR="004475C6" w:rsidRPr="004475C6">
        <w:rPr>
          <w:rFonts w:ascii="Arial" w:hAnsi="Arial" w:cs="Arial"/>
          <w:noProof/>
          <w:lang w:val="de-DE" w:eastAsia="de-DE"/>
        </w:rPr>
        <w:drawing>
          <wp:inline distT="0" distB="0" distL="0" distR="0" wp14:anchorId="09A2716C" wp14:editId="170FA8E4">
            <wp:extent cx="1180102" cy="781050"/>
            <wp:effectExtent l="0" t="0" r="127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196016" cy="791582"/>
                    </a:xfrm>
                    <a:prstGeom prst="rect">
                      <a:avLst/>
                    </a:prstGeom>
                  </pic:spPr>
                </pic:pic>
              </a:graphicData>
            </a:graphic>
          </wp:inline>
        </w:drawing>
      </w:r>
      <w:r w:rsidRPr="008961BA">
        <w:rPr>
          <w:rFonts w:ascii="Arial" w:hAnsi="Arial" w:cs="Arial"/>
          <w:u w:val="single"/>
          <w:lang w:val="de-DE"/>
        </w:rPr>
        <w:br/>
      </w:r>
      <w:hyperlink r:id="rId15" w:history="1">
        <w:r w:rsidR="004475C6" w:rsidRPr="0010649D">
          <w:rPr>
            <w:rStyle w:val="Hyperlink"/>
            <w:rFonts w:ascii="Arial" w:hAnsi="Arial" w:cs="Arial"/>
            <w:lang w:val="de-DE"/>
          </w:rPr>
          <w:t xml:space="preserve">Kverneland </w:t>
        </w:r>
        <w:proofErr w:type="spellStart"/>
        <w:r w:rsidR="004475C6" w:rsidRPr="0010649D">
          <w:rPr>
            <w:rStyle w:val="Hyperlink"/>
            <w:rFonts w:ascii="Arial" w:hAnsi="Arial" w:cs="Arial"/>
            <w:lang w:val="de-DE"/>
          </w:rPr>
          <w:t>iXtrack</w:t>
        </w:r>
        <w:proofErr w:type="spellEnd"/>
        <w:r w:rsidR="004475C6" w:rsidRPr="0010649D">
          <w:rPr>
            <w:rStyle w:val="Hyperlink"/>
            <w:rFonts w:ascii="Arial" w:hAnsi="Arial" w:cs="Arial"/>
            <w:lang w:val="de-DE"/>
          </w:rPr>
          <w:t xml:space="preserve"> T4 </w:t>
        </w:r>
        <w:r w:rsidR="00B86DC7" w:rsidRPr="0010649D">
          <w:rPr>
            <w:rStyle w:val="Hyperlink"/>
            <w:rFonts w:ascii="Arial" w:hAnsi="Arial" w:cs="Arial"/>
            <w:lang w:val="de-DE"/>
          </w:rPr>
          <w:t>mit</w:t>
        </w:r>
        <w:r w:rsidR="004475C6" w:rsidRPr="0010649D">
          <w:rPr>
            <w:rStyle w:val="Hyperlink"/>
            <w:rFonts w:ascii="Arial" w:hAnsi="Arial" w:cs="Arial"/>
            <w:lang w:val="de-DE"/>
          </w:rPr>
          <w:t xml:space="preserve"> HSS3</w:t>
        </w:r>
        <w:bookmarkStart w:id="0" w:name="_GoBack"/>
        <w:bookmarkEnd w:id="0"/>
        <w:r w:rsidR="004475C6" w:rsidRPr="0010649D">
          <w:rPr>
            <w:rStyle w:val="Hyperlink"/>
            <w:rFonts w:ascii="Arial" w:hAnsi="Arial" w:cs="Arial"/>
            <w:lang w:val="de-DE"/>
          </w:rPr>
          <w:t>6</w:t>
        </w:r>
        <w:r w:rsidR="004475C6" w:rsidRPr="0010649D">
          <w:rPr>
            <w:rStyle w:val="Hyperlink"/>
            <w:rFonts w:ascii="Arial" w:hAnsi="Arial" w:cs="Arial"/>
            <w:lang w:val="de-DE"/>
          </w:rPr>
          <w:t xml:space="preserve">/24 </w:t>
        </w:r>
        <w:r w:rsidR="00B86DC7" w:rsidRPr="0010649D">
          <w:rPr>
            <w:rStyle w:val="Hyperlink"/>
            <w:rFonts w:ascii="Arial" w:hAnsi="Arial" w:cs="Arial"/>
            <w:lang w:val="de-DE"/>
          </w:rPr>
          <w:t>Gestänge</w:t>
        </w:r>
      </w:hyperlink>
      <w:r w:rsidR="005F2CF7" w:rsidRPr="008961BA">
        <w:rPr>
          <w:rFonts w:ascii="Arial" w:hAnsi="Arial" w:cs="Arial"/>
          <w:lang w:val="de-DE"/>
        </w:rPr>
        <w:t xml:space="preserve"> </w:t>
      </w:r>
      <w:r w:rsidRPr="008961BA">
        <w:rPr>
          <w:rFonts w:ascii="Arial" w:hAnsi="Arial" w:cs="Arial"/>
          <w:lang w:val="de-DE"/>
        </w:rPr>
        <w:br/>
      </w:r>
      <w:r w:rsidR="008961BA" w:rsidRPr="008961BA">
        <w:rPr>
          <w:rFonts w:ascii="Arial" w:hAnsi="Arial" w:cs="Arial"/>
          <w:i/>
          <w:sz w:val="20"/>
          <w:szCs w:val="20"/>
          <w:lang w:val="de-DE"/>
        </w:rPr>
        <w:t xml:space="preserve">Das HSS 36/24-Spritzgestänge bietet maximale Flexibilität und Präzision durch die Möglichkeit, je nach Feldbedingungen und </w:t>
      </w:r>
      <w:r w:rsidR="008961BA">
        <w:rPr>
          <w:rFonts w:ascii="Arial" w:hAnsi="Arial" w:cs="Arial"/>
          <w:i/>
          <w:sz w:val="20"/>
          <w:szCs w:val="20"/>
          <w:lang w:val="de-DE"/>
        </w:rPr>
        <w:t>Anbauverfahren</w:t>
      </w:r>
      <w:r w:rsidR="008961BA" w:rsidRPr="008961BA">
        <w:rPr>
          <w:rFonts w:ascii="Arial" w:hAnsi="Arial" w:cs="Arial"/>
          <w:i/>
          <w:sz w:val="20"/>
          <w:szCs w:val="20"/>
          <w:lang w:val="de-DE"/>
        </w:rPr>
        <w:t xml:space="preserve"> </w:t>
      </w:r>
      <w:r w:rsidR="008961BA">
        <w:rPr>
          <w:rFonts w:ascii="Arial" w:hAnsi="Arial" w:cs="Arial"/>
          <w:i/>
          <w:sz w:val="20"/>
          <w:szCs w:val="20"/>
          <w:lang w:val="de-DE"/>
        </w:rPr>
        <w:t xml:space="preserve">mit verschiedenen </w:t>
      </w:r>
      <w:proofErr w:type="spellStart"/>
      <w:r w:rsidR="008961BA">
        <w:rPr>
          <w:rFonts w:ascii="Arial" w:hAnsi="Arial" w:cs="Arial"/>
          <w:i/>
          <w:sz w:val="20"/>
          <w:szCs w:val="20"/>
          <w:lang w:val="de-DE"/>
        </w:rPr>
        <w:t>Gestänge</w:t>
      </w:r>
      <w:r w:rsidR="008961BA" w:rsidRPr="008961BA">
        <w:rPr>
          <w:rFonts w:ascii="Arial" w:hAnsi="Arial" w:cs="Arial"/>
          <w:i/>
          <w:sz w:val="20"/>
          <w:szCs w:val="20"/>
          <w:lang w:val="de-DE"/>
        </w:rPr>
        <w:t>breiten</w:t>
      </w:r>
      <w:proofErr w:type="spellEnd"/>
      <w:r w:rsidR="008961BA" w:rsidRPr="008961BA">
        <w:rPr>
          <w:rFonts w:ascii="Arial" w:hAnsi="Arial" w:cs="Arial"/>
          <w:i/>
          <w:sz w:val="20"/>
          <w:szCs w:val="20"/>
          <w:lang w:val="de-DE"/>
        </w:rPr>
        <w:t xml:space="preserve"> zu spritzen.</w:t>
      </w:r>
    </w:p>
    <w:p w14:paraId="78E785A6" w14:textId="77777777" w:rsidR="005F2CF7" w:rsidRPr="008961BA" w:rsidRDefault="004475C6" w:rsidP="006073A5">
      <w:pPr>
        <w:rPr>
          <w:rFonts w:ascii="Arial" w:hAnsi="Arial" w:cs="Arial"/>
          <w:i/>
          <w:sz w:val="20"/>
          <w:szCs w:val="20"/>
          <w:lang w:val="de-DE"/>
        </w:rPr>
      </w:pPr>
      <w:r w:rsidRPr="008961BA">
        <w:rPr>
          <w:rFonts w:ascii="Arial" w:eastAsia="Times New Roman" w:hAnsi="Arial" w:cs="Arial"/>
          <w:u w:val="single"/>
          <w:lang w:val="de-DE"/>
        </w:rPr>
        <w:br/>
      </w:r>
      <w:r w:rsidRPr="00E50ACD">
        <w:rPr>
          <w:rFonts w:ascii="Arial" w:eastAsia="Times New Roman" w:hAnsi="Arial" w:cs="Arial"/>
          <w:noProof/>
          <w:lang w:val="de-DE" w:eastAsia="de-DE"/>
        </w:rPr>
        <w:drawing>
          <wp:inline distT="0" distB="0" distL="0" distR="0" wp14:anchorId="5C0EC560" wp14:editId="3DB6E2B2">
            <wp:extent cx="808215" cy="8284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845352" cy="866485"/>
                    </a:xfrm>
                    <a:prstGeom prst="rect">
                      <a:avLst/>
                    </a:prstGeom>
                  </pic:spPr>
                </pic:pic>
              </a:graphicData>
            </a:graphic>
          </wp:inline>
        </w:drawing>
      </w:r>
      <w:r w:rsidRPr="008961BA">
        <w:rPr>
          <w:rFonts w:ascii="Arial" w:hAnsi="Arial" w:cs="Arial"/>
          <w:u w:val="single"/>
          <w:lang w:val="de-DE"/>
        </w:rPr>
        <w:br/>
      </w:r>
      <w:hyperlink r:id="rId16" w:history="1">
        <w:proofErr w:type="spellStart"/>
        <w:r w:rsidR="00B86DC7" w:rsidRPr="008961BA">
          <w:rPr>
            <w:rStyle w:val="Hyperlink"/>
            <w:rFonts w:ascii="Arial" w:hAnsi="Arial" w:cs="Arial"/>
            <w:lang w:val="de-DE"/>
          </w:rPr>
          <w:t>IsoMatch</w:t>
        </w:r>
        <w:proofErr w:type="spellEnd"/>
        <w:r w:rsidR="00B86DC7" w:rsidRPr="008961BA">
          <w:rPr>
            <w:rStyle w:val="Hyperlink"/>
            <w:rFonts w:ascii="Arial" w:hAnsi="Arial" w:cs="Arial"/>
            <w:lang w:val="de-DE"/>
          </w:rPr>
          <w:t xml:space="preserve"> </w:t>
        </w:r>
        <w:proofErr w:type="spellStart"/>
        <w:r w:rsidR="00B86DC7" w:rsidRPr="008961BA">
          <w:rPr>
            <w:rStyle w:val="Hyperlink"/>
            <w:rFonts w:ascii="Arial" w:hAnsi="Arial" w:cs="Arial"/>
            <w:lang w:val="de-DE"/>
          </w:rPr>
          <w:t>Tellus</w:t>
        </w:r>
        <w:proofErr w:type="spellEnd"/>
        <w:r w:rsidR="00B86DC7" w:rsidRPr="008961BA">
          <w:rPr>
            <w:rStyle w:val="Hyperlink"/>
            <w:rFonts w:ascii="Arial" w:hAnsi="Arial" w:cs="Arial"/>
            <w:lang w:val="de-DE"/>
          </w:rPr>
          <w:t xml:space="preserve"> PRO T</w:t>
        </w:r>
        <w:r w:rsidRPr="008961BA">
          <w:rPr>
            <w:rStyle w:val="Hyperlink"/>
            <w:rFonts w:ascii="Arial" w:hAnsi="Arial" w:cs="Arial"/>
            <w:lang w:val="de-DE"/>
          </w:rPr>
          <w:t xml:space="preserve">erminal </w:t>
        </w:r>
        <w:r w:rsidR="00B86DC7" w:rsidRPr="008961BA">
          <w:rPr>
            <w:rStyle w:val="Hyperlink"/>
            <w:rFonts w:ascii="Arial" w:hAnsi="Arial" w:cs="Arial"/>
            <w:lang w:val="de-DE"/>
          </w:rPr>
          <w:t>mit</w:t>
        </w:r>
        <w:r w:rsidRPr="008961BA">
          <w:rPr>
            <w:rStyle w:val="Hyperlink"/>
            <w:rFonts w:ascii="Arial" w:hAnsi="Arial" w:cs="Arial"/>
            <w:lang w:val="de-DE"/>
          </w:rPr>
          <w:t xml:space="preserve"> </w:t>
        </w:r>
        <w:proofErr w:type="spellStart"/>
        <w:r w:rsidRPr="008961BA">
          <w:rPr>
            <w:rStyle w:val="Hyperlink"/>
            <w:rFonts w:ascii="Arial" w:hAnsi="Arial" w:cs="Arial"/>
            <w:lang w:val="de-DE"/>
          </w:rPr>
          <w:t>SpotSpray</w:t>
        </w:r>
        <w:proofErr w:type="spellEnd"/>
        <w:r w:rsidR="00B86DC7" w:rsidRPr="008961BA">
          <w:rPr>
            <w:rStyle w:val="Hyperlink"/>
            <w:rFonts w:ascii="Arial" w:hAnsi="Arial" w:cs="Arial"/>
            <w:lang w:val="de-DE"/>
          </w:rPr>
          <w:t xml:space="preserve"> Anwendung</w:t>
        </w:r>
      </w:hyperlink>
      <w:r w:rsidRPr="008961BA">
        <w:rPr>
          <w:rFonts w:ascii="Arial" w:hAnsi="Arial" w:cs="Arial"/>
          <w:lang w:val="de-DE"/>
        </w:rPr>
        <w:t xml:space="preserve"> </w:t>
      </w:r>
      <w:r w:rsidRPr="008961BA">
        <w:rPr>
          <w:rFonts w:ascii="Arial" w:hAnsi="Arial" w:cs="Arial"/>
          <w:lang w:val="de-DE"/>
        </w:rPr>
        <w:br/>
      </w:r>
      <w:r w:rsidR="008961BA" w:rsidRPr="008961BA">
        <w:rPr>
          <w:rFonts w:ascii="Arial" w:hAnsi="Arial" w:cs="Arial"/>
          <w:i/>
          <w:sz w:val="20"/>
          <w:szCs w:val="20"/>
          <w:lang w:val="de-DE"/>
        </w:rPr>
        <w:t xml:space="preserve">Kverneland </w:t>
      </w:r>
      <w:proofErr w:type="spellStart"/>
      <w:r w:rsidR="008961BA" w:rsidRPr="008961BA">
        <w:rPr>
          <w:rFonts w:ascii="Arial" w:hAnsi="Arial" w:cs="Arial"/>
          <w:i/>
          <w:sz w:val="20"/>
          <w:szCs w:val="20"/>
          <w:lang w:val="de-DE"/>
        </w:rPr>
        <w:t>SpotSpray</w:t>
      </w:r>
      <w:proofErr w:type="spellEnd"/>
      <w:r w:rsidR="008961BA" w:rsidRPr="008961BA">
        <w:rPr>
          <w:rFonts w:ascii="Arial" w:hAnsi="Arial" w:cs="Arial"/>
          <w:i/>
          <w:sz w:val="20"/>
          <w:szCs w:val="20"/>
          <w:lang w:val="de-DE"/>
        </w:rPr>
        <w:t xml:space="preserve">, um den Einsatz von </w:t>
      </w:r>
      <w:r w:rsidR="008961BA">
        <w:rPr>
          <w:rFonts w:ascii="Arial" w:hAnsi="Arial" w:cs="Arial"/>
          <w:i/>
          <w:sz w:val="20"/>
          <w:szCs w:val="20"/>
          <w:lang w:val="de-DE"/>
        </w:rPr>
        <w:t>Pflanzenschutzmitteln</w:t>
      </w:r>
      <w:r w:rsidR="008961BA" w:rsidRPr="008961BA">
        <w:rPr>
          <w:rFonts w:ascii="Arial" w:hAnsi="Arial" w:cs="Arial"/>
          <w:i/>
          <w:sz w:val="20"/>
          <w:szCs w:val="20"/>
          <w:lang w:val="de-DE"/>
        </w:rPr>
        <w:t xml:space="preserve"> zu reduzieren und gesunde Pflanzen vor unnötigen Behandlungen zu schützen.</w:t>
      </w:r>
    </w:p>
    <w:p w14:paraId="1F72F646" w14:textId="1580FE8C" w:rsidR="00C923A0" w:rsidRPr="008961BA" w:rsidRDefault="00C923A0" w:rsidP="005A1E11">
      <w:pPr>
        <w:spacing w:after="0" w:line="240" w:lineRule="auto"/>
        <w:rPr>
          <w:rFonts w:ascii="Arial" w:eastAsia="Times New Roman" w:hAnsi="Arial" w:cs="Arial"/>
          <w:lang w:val="de-DE"/>
        </w:rPr>
      </w:pPr>
    </w:p>
    <w:p w14:paraId="08CE6F91" w14:textId="528B8ABD" w:rsidR="00C923A0" w:rsidRPr="00730E93" w:rsidRDefault="00066A1C" w:rsidP="00C923A0">
      <w:pPr>
        <w:spacing w:after="0" w:line="240" w:lineRule="auto"/>
        <w:rPr>
          <w:rFonts w:ascii="Arial" w:eastAsia="Arial" w:hAnsi="Arial" w:cs="Arial"/>
          <w:color w:val="000000" w:themeColor="text1"/>
          <w:lang w:val="de-DE"/>
        </w:rPr>
      </w:pPr>
      <w:r>
        <w:rPr>
          <w:rFonts w:ascii="Arial" w:eastAsia="Arial" w:hAnsi="Arial" w:cs="Arial"/>
          <w:b/>
          <w:bCs/>
          <w:color w:val="000000" w:themeColor="text1"/>
          <w:lang w:val="de-DE"/>
        </w:rPr>
        <w:t>Für nähere Informationen:</w:t>
      </w:r>
    </w:p>
    <w:p w14:paraId="7327B378" w14:textId="393D9BCF" w:rsidR="5F2290F9" w:rsidRDefault="5F2290F9" w:rsidP="5F2290F9">
      <w:pPr>
        <w:spacing w:after="0" w:line="240" w:lineRule="auto"/>
        <w:rPr>
          <w:rFonts w:ascii="Arial" w:eastAsia="Times New Roman" w:hAnsi="Arial" w:cs="Arial"/>
          <w:lang w:val="nl-NL"/>
        </w:rPr>
      </w:pPr>
      <w:r w:rsidRPr="5F2290F9">
        <w:rPr>
          <w:rFonts w:ascii="Arial" w:eastAsia="Times New Roman" w:hAnsi="Arial" w:cs="Arial"/>
          <w:lang w:val="nl-NL"/>
        </w:rPr>
        <w:t>Norbert Paulus</w:t>
      </w:r>
    </w:p>
    <w:p w14:paraId="6134A738" w14:textId="708D1110" w:rsidR="5F2290F9" w:rsidRPr="00B92D5F" w:rsidRDefault="5F2290F9" w:rsidP="5F2290F9">
      <w:pPr>
        <w:spacing w:after="0" w:line="240" w:lineRule="auto"/>
        <w:rPr>
          <w:rFonts w:ascii="Arial" w:eastAsia="Times New Roman" w:hAnsi="Arial" w:cs="Arial"/>
          <w:lang w:val="de-DE"/>
        </w:rPr>
      </w:pPr>
      <w:r w:rsidRPr="00B92D5F">
        <w:rPr>
          <w:rFonts w:ascii="Arial" w:eastAsia="Times New Roman" w:hAnsi="Arial" w:cs="Arial"/>
          <w:lang w:val="de-DE"/>
        </w:rPr>
        <w:t>Produktmanager Pflanzenschutz</w:t>
      </w:r>
    </w:p>
    <w:p w14:paraId="1A5AC72C" w14:textId="069B1DDE" w:rsidR="009515F8" w:rsidRPr="00B92D5F" w:rsidRDefault="009515F8" w:rsidP="009515F8">
      <w:pPr>
        <w:spacing w:after="0" w:line="240" w:lineRule="auto"/>
        <w:rPr>
          <w:rFonts w:ascii="Arial" w:eastAsia="Times New Roman" w:hAnsi="Arial" w:cs="Arial"/>
          <w:lang w:val="de-DE"/>
        </w:rPr>
      </w:pPr>
      <w:r w:rsidRPr="00B92D5F">
        <w:rPr>
          <w:rFonts w:ascii="Arial" w:eastAsia="Times New Roman" w:hAnsi="Arial" w:cs="Arial"/>
          <w:lang w:val="de-DE"/>
        </w:rPr>
        <w:t>Kverneland Group Deutschland GmbH</w:t>
      </w:r>
    </w:p>
    <w:p w14:paraId="61CDCEAD" w14:textId="77777777" w:rsidR="00C923A0" w:rsidRPr="00B92D5F" w:rsidRDefault="00C923A0" w:rsidP="00C923A0">
      <w:pPr>
        <w:spacing w:after="0" w:line="240" w:lineRule="auto"/>
        <w:rPr>
          <w:rFonts w:ascii="Arial" w:eastAsia="Times New Roman" w:hAnsi="Arial" w:cs="Arial"/>
          <w:highlight w:val="yellow"/>
          <w:lang w:val="de-DE"/>
        </w:rPr>
      </w:pPr>
    </w:p>
    <w:p w14:paraId="1BFB1D31" w14:textId="651D8EB4" w:rsidR="009515F8" w:rsidRPr="00CE251F" w:rsidRDefault="009515F8" w:rsidP="5F2290F9">
      <w:pPr>
        <w:spacing w:after="0" w:line="240" w:lineRule="auto"/>
        <w:rPr>
          <w:rFonts w:ascii="Arial" w:eastAsia="Times New Roman" w:hAnsi="Arial" w:cs="Arial"/>
          <w:lang w:val="de-DE"/>
        </w:rPr>
      </w:pPr>
      <w:r w:rsidRPr="00CE251F">
        <w:rPr>
          <w:rFonts w:ascii="Arial" w:eastAsia="Times New Roman" w:hAnsi="Arial" w:cs="Arial"/>
          <w:lang w:val="de-DE"/>
        </w:rPr>
        <w:t>+</w:t>
      </w:r>
      <w:r w:rsidR="5F2290F9" w:rsidRPr="00CE251F">
        <w:rPr>
          <w:rFonts w:ascii="Arial" w:eastAsia="Times New Roman" w:hAnsi="Arial" w:cs="Arial"/>
          <w:lang w:val="de-DE"/>
        </w:rPr>
        <w:t>49 160 7085338</w:t>
      </w:r>
    </w:p>
    <w:p w14:paraId="7B3E8291" w14:textId="7B115B32" w:rsidR="009515F8" w:rsidRDefault="00BE1348" w:rsidP="009515F8">
      <w:pPr>
        <w:spacing w:after="0" w:line="240" w:lineRule="auto"/>
        <w:rPr>
          <w:rFonts w:ascii="Arial" w:eastAsia="Times New Roman" w:hAnsi="Arial" w:cs="Arial"/>
          <w:lang w:val="fr-FR"/>
        </w:rPr>
      </w:pPr>
      <w:hyperlink r:id="rId17">
        <w:r w:rsidR="009515F8" w:rsidRPr="5F2290F9">
          <w:rPr>
            <w:rStyle w:val="Hyperlink"/>
            <w:rFonts w:ascii="Arial" w:eastAsia="Times New Roman" w:hAnsi="Arial" w:cs="Arial"/>
            <w:lang w:val="fr-FR"/>
          </w:rPr>
          <w:t>norbert.paulus@kvernelandgroup.com</w:t>
        </w:r>
      </w:hyperlink>
    </w:p>
    <w:p w14:paraId="6BB9E253" w14:textId="77777777" w:rsidR="005915A6" w:rsidRPr="009515F8" w:rsidRDefault="005915A6" w:rsidP="005915A6">
      <w:pPr>
        <w:rPr>
          <w:rFonts w:ascii="Arial" w:hAnsi="Arial" w:cs="Arial"/>
          <w:b/>
          <w:lang w:val="fr-FR"/>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F00CFD" w:rsidRPr="0034262D" w14:paraId="33C85DFE" w14:textId="77777777" w:rsidTr="0046082F">
        <w:tc>
          <w:tcPr>
            <w:tcW w:w="6796" w:type="dxa"/>
            <w:gridSpan w:val="6"/>
            <w:shd w:val="clear" w:color="auto" w:fill="auto"/>
          </w:tcPr>
          <w:p w14:paraId="23DE523C" w14:textId="77777777" w:rsidR="00F00CFD" w:rsidRPr="00CE251F" w:rsidRDefault="00F00CFD" w:rsidP="005915A6">
            <w:pPr>
              <w:spacing w:after="0" w:line="240" w:lineRule="auto"/>
              <w:rPr>
                <w:rFonts w:ascii="Arial" w:hAnsi="Arial" w:cs="Arial"/>
                <w:b/>
                <w:noProof/>
                <w:sz w:val="14"/>
                <w:szCs w:val="16"/>
                <w:lang w:val="de-DE"/>
              </w:rPr>
            </w:pPr>
          </w:p>
          <w:p w14:paraId="0778F562" w14:textId="77777777" w:rsidR="00F00CFD" w:rsidRPr="00A04C1A" w:rsidRDefault="00F00CFD" w:rsidP="005915A6">
            <w:pPr>
              <w:spacing w:after="0" w:line="240" w:lineRule="auto"/>
              <w:rPr>
                <w:rFonts w:ascii="Arial" w:hAnsi="Arial" w:cs="Arial"/>
                <w:b/>
                <w:noProof/>
                <w:sz w:val="14"/>
                <w:szCs w:val="16"/>
              </w:rPr>
            </w:pPr>
            <w:r w:rsidRPr="00A04C1A">
              <w:rPr>
                <w:rFonts w:ascii="Arial" w:hAnsi="Arial" w:cs="Arial"/>
                <w:b/>
                <w:noProof/>
                <w:sz w:val="14"/>
                <w:szCs w:val="16"/>
              </w:rPr>
              <w:t>Kverneland on Social Media</w:t>
            </w:r>
          </w:p>
        </w:tc>
        <w:tc>
          <w:tcPr>
            <w:tcW w:w="2266" w:type="dxa"/>
            <w:gridSpan w:val="2"/>
            <w:shd w:val="clear" w:color="auto" w:fill="auto"/>
          </w:tcPr>
          <w:p w14:paraId="52E56223" w14:textId="77777777" w:rsidR="00F00CFD" w:rsidRPr="00A04C1A" w:rsidRDefault="00F00CFD" w:rsidP="005915A6">
            <w:pPr>
              <w:spacing w:after="0" w:line="240" w:lineRule="auto"/>
              <w:rPr>
                <w:rFonts w:ascii="Arial" w:hAnsi="Arial" w:cs="Arial"/>
                <w:b/>
                <w:noProof/>
                <w:sz w:val="14"/>
                <w:szCs w:val="16"/>
              </w:rPr>
            </w:pPr>
          </w:p>
          <w:p w14:paraId="06CA8A86" w14:textId="77777777" w:rsidR="00F00CFD" w:rsidRPr="00A04C1A" w:rsidRDefault="00F00CFD" w:rsidP="005915A6">
            <w:pPr>
              <w:spacing w:after="0" w:line="240" w:lineRule="auto"/>
              <w:rPr>
                <w:rFonts w:ascii="Arial" w:hAnsi="Arial" w:cs="Arial"/>
                <w:b/>
                <w:noProof/>
                <w:sz w:val="14"/>
                <w:szCs w:val="16"/>
              </w:rPr>
            </w:pPr>
            <w:r w:rsidRPr="00A04C1A">
              <w:rPr>
                <w:rFonts w:ascii="Arial" w:hAnsi="Arial" w:cs="Arial"/>
                <w:b/>
                <w:noProof/>
                <w:sz w:val="14"/>
                <w:szCs w:val="16"/>
              </w:rPr>
              <w:t>iM FARMING on Social Media</w:t>
            </w:r>
          </w:p>
        </w:tc>
      </w:tr>
      <w:tr w:rsidR="00F00CFD" w:rsidRPr="0034262D" w14:paraId="07547A01" w14:textId="77777777" w:rsidTr="0046082F">
        <w:tc>
          <w:tcPr>
            <w:tcW w:w="1132" w:type="dxa"/>
            <w:shd w:val="clear" w:color="auto" w:fill="auto"/>
          </w:tcPr>
          <w:p w14:paraId="5043CB0F"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45363B49" wp14:editId="4C8D3217">
                  <wp:extent cx="566565" cy="566565"/>
                  <wp:effectExtent l="0" t="0" r="0" b="0"/>
                  <wp:docPr id="5" name="Grafik 5">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07459315"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5FC77CA3" wp14:editId="030562B8">
                  <wp:extent cx="569595" cy="566565"/>
                  <wp:effectExtent l="0" t="0" r="0" b="0"/>
                  <wp:docPr id="4" name="Grafik 4">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6537F28F"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00A8D6BC" wp14:editId="68428C04">
                  <wp:extent cx="569595" cy="566565"/>
                  <wp:effectExtent l="0" t="0" r="0" b="0"/>
                  <wp:docPr id="3" name="Grafik 3">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07-30_SocialMediaIcons_RGB_YouTube"/>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6DFB9E20"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5C025C3F" wp14:editId="6199D213">
                  <wp:extent cx="569595" cy="566565"/>
                  <wp:effectExtent l="0" t="0" r="0" b="0"/>
                  <wp:docPr id="2" name="Grafik 2">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0-07-30_SocialMediaIcons_RGB_Instagram"/>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2" w:type="dxa"/>
            <w:shd w:val="clear" w:color="auto" w:fill="auto"/>
          </w:tcPr>
          <w:p w14:paraId="70DF9E56"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651D0009" wp14:editId="24975102">
                  <wp:extent cx="569595" cy="566565"/>
                  <wp:effectExtent l="0" t="0" r="1905" b="0"/>
                  <wp:docPr id="1" name="Grafik 1">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0-07-30_SocialMediaIcons_RGB_LinkedIn"/>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44E871BC" w14:textId="77777777" w:rsidR="00F00CFD" w:rsidRPr="0034262D" w:rsidRDefault="00F00CFD" w:rsidP="005915A6">
            <w:pPr>
              <w:spacing w:after="0" w:line="240" w:lineRule="auto"/>
              <w:rPr>
                <w:rFonts w:ascii="Arial" w:hAnsi="Arial" w:cs="Arial"/>
                <w:b/>
                <w:noProof/>
                <w:lang w:val="de-DE" w:eastAsia="de-DE"/>
              </w:rPr>
            </w:pPr>
          </w:p>
        </w:tc>
        <w:tc>
          <w:tcPr>
            <w:tcW w:w="1133" w:type="dxa"/>
            <w:shd w:val="clear" w:color="auto" w:fill="auto"/>
          </w:tcPr>
          <w:p w14:paraId="144A5D23" w14:textId="77777777"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de-DE" w:eastAsia="de-DE"/>
              </w:rPr>
              <w:drawing>
                <wp:inline distT="0" distB="0" distL="0" distR="0" wp14:anchorId="5C0B773E" wp14:editId="3EEA643C">
                  <wp:extent cx="566565" cy="566565"/>
                  <wp:effectExtent l="0" t="0" r="0" b="0"/>
                  <wp:docPr id="6" name="Grafik 6">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738610EB" w14:textId="77777777"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de-DE" w:eastAsia="de-DE"/>
              </w:rPr>
              <w:drawing>
                <wp:inline distT="0" distB="0" distL="0" distR="0" wp14:anchorId="41141C0D" wp14:editId="3B84F8C9">
                  <wp:extent cx="569595" cy="566565"/>
                  <wp:effectExtent l="0" t="0" r="0" b="0"/>
                  <wp:docPr id="7" name="Grafik 7">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r>
    </w:tbl>
    <w:p w14:paraId="637805D2" w14:textId="77777777" w:rsidR="005915A6" w:rsidRPr="00D85D34" w:rsidRDefault="005915A6" w:rsidP="005A1E11">
      <w:pPr>
        <w:spacing w:after="0" w:line="240" w:lineRule="auto"/>
        <w:rPr>
          <w:rFonts w:ascii="Arial" w:eastAsia="Times New Roman" w:hAnsi="Arial" w:cs="Arial"/>
        </w:rPr>
      </w:pPr>
    </w:p>
    <w:sectPr w:rsidR="005915A6" w:rsidRPr="00D85D34">
      <w:headerReference w:type="even" r:id="rId30"/>
      <w:headerReference w:type="default" r:id="rId31"/>
      <w:footerReference w:type="default" r:id="rId32"/>
      <w:headerReference w:type="first" r:id="rId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72C9B7" w14:textId="77777777" w:rsidR="00BE1348" w:rsidRDefault="00BE1348" w:rsidP="00C923A0">
      <w:pPr>
        <w:spacing w:after="0" w:line="240" w:lineRule="auto"/>
      </w:pPr>
      <w:r>
        <w:separator/>
      </w:r>
    </w:p>
  </w:endnote>
  <w:endnote w:type="continuationSeparator" w:id="0">
    <w:p w14:paraId="68E0914B" w14:textId="77777777" w:rsidR="00BE1348" w:rsidRDefault="00BE1348"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829076" w14:textId="63C3114F" w:rsidR="005A1E11" w:rsidRPr="005A1E11" w:rsidRDefault="00B92D5F" w:rsidP="004A01B4">
    <w:pPr>
      <w:rPr>
        <w:rFonts w:ascii="Arial" w:hAnsi="Arial" w:cs="Arial"/>
        <w:sz w:val="18"/>
        <w:szCs w:val="18"/>
        <w:lang w:val="nl-NL"/>
      </w:rPr>
    </w:pPr>
    <w:r>
      <w:rPr>
        <w:rFonts w:ascii="Arial" w:hAnsi="Arial" w:cs="Arial"/>
        <w:color w:val="808080" w:themeColor="background1" w:themeShade="80"/>
        <w:sz w:val="16"/>
        <w:szCs w:val="16"/>
        <w:lang w:val="da-DK"/>
      </w:rPr>
      <w:t>Kverneland Group Deutschland GmbH, Coesterweg 25, 59494 Soest, Deutschland, www.kvernelandgroup.de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D4C35D" w14:textId="77777777" w:rsidR="00BE1348" w:rsidRDefault="00BE1348" w:rsidP="00C923A0">
      <w:pPr>
        <w:spacing w:after="0" w:line="240" w:lineRule="auto"/>
      </w:pPr>
      <w:r>
        <w:separator/>
      </w:r>
    </w:p>
  </w:footnote>
  <w:footnote w:type="continuationSeparator" w:id="0">
    <w:p w14:paraId="2E1B5062" w14:textId="77777777" w:rsidR="00BE1348" w:rsidRDefault="00BE1348"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E4B5B7" w14:textId="77777777" w:rsidR="00EB415D" w:rsidRDefault="00BE1348">
    <w:pPr>
      <w:pStyle w:val="Kopfzeile"/>
    </w:pPr>
    <w:r>
      <w:rPr>
        <w:noProof/>
        <w:lang w:val="de-DE" w:eastAsia="de-DE"/>
      </w:rPr>
      <w:pict w14:anchorId="4EC4EE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A226A1" w14:textId="77777777" w:rsidR="00770925" w:rsidRDefault="00BE1348">
    <w:pPr>
      <w:pStyle w:val="Kopfzeile"/>
    </w:pPr>
    <w:r>
      <w:rPr>
        <w:noProof/>
        <w:lang w:val="de-DE" w:eastAsia="de-DE"/>
      </w:rPr>
      <w:pict w14:anchorId="47991DA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17AD93B2"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0FF5F2" w14:textId="77777777" w:rsidR="00EB415D" w:rsidRDefault="00BE1348">
    <w:pPr>
      <w:pStyle w:val="Kopfzeile"/>
    </w:pPr>
    <w:r>
      <w:rPr>
        <w:noProof/>
        <w:lang w:val="de-DE" w:eastAsia="de-DE"/>
      </w:rPr>
      <w:pict w14:anchorId="3766D9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4"/>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03C1C"/>
    <w:rsid w:val="00006C56"/>
    <w:rsid w:val="00010DF2"/>
    <w:rsid w:val="0001543A"/>
    <w:rsid w:val="0002019B"/>
    <w:rsid w:val="00066A1C"/>
    <w:rsid w:val="00071A8B"/>
    <w:rsid w:val="0008040C"/>
    <w:rsid w:val="00080BB7"/>
    <w:rsid w:val="00082C08"/>
    <w:rsid w:val="000A0266"/>
    <w:rsid w:val="000B642B"/>
    <w:rsid w:val="001031EE"/>
    <w:rsid w:val="0010649D"/>
    <w:rsid w:val="00120D25"/>
    <w:rsid w:val="0012325E"/>
    <w:rsid w:val="001336D1"/>
    <w:rsid w:val="001722DE"/>
    <w:rsid w:val="001A65F1"/>
    <w:rsid w:val="001B2576"/>
    <w:rsid w:val="001B3FF5"/>
    <w:rsid w:val="001E3D34"/>
    <w:rsid w:val="0020379B"/>
    <w:rsid w:val="00210282"/>
    <w:rsid w:val="0023497E"/>
    <w:rsid w:val="00234AD2"/>
    <w:rsid w:val="0025242E"/>
    <w:rsid w:val="00263621"/>
    <w:rsid w:val="00263CEF"/>
    <w:rsid w:val="002B6C1B"/>
    <w:rsid w:val="002C009D"/>
    <w:rsid w:val="002C14DF"/>
    <w:rsid w:val="002C236B"/>
    <w:rsid w:val="002C2C6A"/>
    <w:rsid w:val="002E7CD1"/>
    <w:rsid w:val="002F6E70"/>
    <w:rsid w:val="00310E82"/>
    <w:rsid w:val="00325A79"/>
    <w:rsid w:val="00330B26"/>
    <w:rsid w:val="0037588A"/>
    <w:rsid w:val="00391D51"/>
    <w:rsid w:val="003D48BF"/>
    <w:rsid w:val="003E2002"/>
    <w:rsid w:val="003E2360"/>
    <w:rsid w:val="003E296C"/>
    <w:rsid w:val="003E5F1E"/>
    <w:rsid w:val="003F40EE"/>
    <w:rsid w:val="0040230D"/>
    <w:rsid w:val="0042155D"/>
    <w:rsid w:val="0044725E"/>
    <w:rsid w:val="004475C6"/>
    <w:rsid w:val="0046082F"/>
    <w:rsid w:val="0046773B"/>
    <w:rsid w:val="00472829"/>
    <w:rsid w:val="00490C0E"/>
    <w:rsid w:val="004A01B4"/>
    <w:rsid w:val="004A57FA"/>
    <w:rsid w:val="00525DF5"/>
    <w:rsid w:val="00562979"/>
    <w:rsid w:val="005642E9"/>
    <w:rsid w:val="005915A6"/>
    <w:rsid w:val="005A1E11"/>
    <w:rsid w:val="005D6796"/>
    <w:rsid w:val="005F2CF7"/>
    <w:rsid w:val="00603058"/>
    <w:rsid w:val="006073A5"/>
    <w:rsid w:val="00644ED5"/>
    <w:rsid w:val="00666D69"/>
    <w:rsid w:val="0069259F"/>
    <w:rsid w:val="006A6965"/>
    <w:rsid w:val="006C5FD7"/>
    <w:rsid w:val="006D2245"/>
    <w:rsid w:val="006E2493"/>
    <w:rsid w:val="006E2FEA"/>
    <w:rsid w:val="00701A47"/>
    <w:rsid w:val="00710A57"/>
    <w:rsid w:val="007136C2"/>
    <w:rsid w:val="0072010E"/>
    <w:rsid w:val="00721AD0"/>
    <w:rsid w:val="00730E93"/>
    <w:rsid w:val="00736F89"/>
    <w:rsid w:val="0074245E"/>
    <w:rsid w:val="00756528"/>
    <w:rsid w:val="00770925"/>
    <w:rsid w:val="007907E6"/>
    <w:rsid w:val="00792D06"/>
    <w:rsid w:val="00796CAB"/>
    <w:rsid w:val="007B0758"/>
    <w:rsid w:val="007D28ED"/>
    <w:rsid w:val="007D42B6"/>
    <w:rsid w:val="00811EA6"/>
    <w:rsid w:val="008227F7"/>
    <w:rsid w:val="0084069C"/>
    <w:rsid w:val="00880EEC"/>
    <w:rsid w:val="008841AF"/>
    <w:rsid w:val="008961BA"/>
    <w:rsid w:val="008A154F"/>
    <w:rsid w:val="008A2CFB"/>
    <w:rsid w:val="00900AD9"/>
    <w:rsid w:val="009049E6"/>
    <w:rsid w:val="00904B2F"/>
    <w:rsid w:val="00932EE4"/>
    <w:rsid w:val="00950642"/>
    <w:rsid w:val="009515F8"/>
    <w:rsid w:val="00972E9F"/>
    <w:rsid w:val="009758E6"/>
    <w:rsid w:val="009769B0"/>
    <w:rsid w:val="009D4042"/>
    <w:rsid w:val="009F3010"/>
    <w:rsid w:val="009F3FB3"/>
    <w:rsid w:val="009F42F5"/>
    <w:rsid w:val="00A04C1A"/>
    <w:rsid w:val="00A22182"/>
    <w:rsid w:val="00A74886"/>
    <w:rsid w:val="00A84F1C"/>
    <w:rsid w:val="00A92AC9"/>
    <w:rsid w:val="00A93DD3"/>
    <w:rsid w:val="00AA6B0F"/>
    <w:rsid w:val="00AA7446"/>
    <w:rsid w:val="00AB27C8"/>
    <w:rsid w:val="00AB562E"/>
    <w:rsid w:val="00AC2C65"/>
    <w:rsid w:val="00AE5AFF"/>
    <w:rsid w:val="00AF30BD"/>
    <w:rsid w:val="00B203DA"/>
    <w:rsid w:val="00B62B17"/>
    <w:rsid w:val="00B67762"/>
    <w:rsid w:val="00B70897"/>
    <w:rsid w:val="00B86DC7"/>
    <w:rsid w:val="00B92D5F"/>
    <w:rsid w:val="00BA1CF1"/>
    <w:rsid w:val="00BA3274"/>
    <w:rsid w:val="00BC5729"/>
    <w:rsid w:val="00BD2F73"/>
    <w:rsid w:val="00BD4EBE"/>
    <w:rsid w:val="00BD5C01"/>
    <w:rsid w:val="00BE1348"/>
    <w:rsid w:val="00BF3D82"/>
    <w:rsid w:val="00C2485A"/>
    <w:rsid w:val="00C249A1"/>
    <w:rsid w:val="00C323DB"/>
    <w:rsid w:val="00C3268B"/>
    <w:rsid w:val="00C32EB6"/>
    <w:rsid w:val="00C44608"/>
    <w:rsid w:val="00C923A0"/>
    <w:rsid w:val="00CE251F"/>
    <w:rsid w:val="00CE3D62"/>
    <w:rsid w:val="00CF381C"/>
    <w:rsid w:val="00CF3BE7"/>
    <w:rsid w:val="00CF462A"/>
    <w:rsid w:val="00CF7D84"/>
    <w:rsid w:val="00D12A50"/>
    <w:rsid w:val="00D1691E"/>
    <w:rsid w:val="00D45306"/>
    <w:rsid w:val="00D72AA3"/>
    <w:rsid w:val="00D85D34"/>
    <w:rsid w:val="00D87580"/>
    <w:rsid w:val="00DA2CF4"/>
    <w:rsid w:val="00DD06A2"/>
    <w:rsid w:val="00DD0738"/>
    <w:rsid w:val="00DE3002"/>
    <w:rsid w:val="00DE34AD"/>
    <w:rsid w:val="00DF7F36"/>
    <w:rsid w:val="00E376EA"/>
    <w:rsid w:val="00E63D9E"/>
    <w:rsid w:val="00E74768"/>
    <w:rsid w:val="00E8592E"/>
    <w:rsid w:val="00E9074A"/>
    <w:rsid w:val="00EB415D"/>
    <w:rsid w:val="00EC1D31"/>
    <w:rsid w:val="00ED6808"/>
    <w:rsid w:val="00F00CFD"/>
    <w:rsid w:val="00F3632B"/>
    <w:rsid w:val="00F70B69"/>
    <w:rsid w:val="00F753D5"/>
    <w:rsid w:val="00F75522"/>
    <w:rsid w:val="00FC34DC"/>
    <w:rsid w:val="00FF002F"/>
    <w:rsid w:val="00FF5FD8"/>
    <w:rsid w:val="06334049"/>
    <w:rsid w:val="5EA7810D"/>
    <w:rsid w:val="5F2290F9"/>
    <w:rsid w:val="629DF9BA"/>
    <w:rsid w:val="7DA1CD55"/>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1B47C6E2"/>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rsid w:val="005915A6"/>
    <w:rPr>
      <w:color w:val="0000FF"/>
      <w:u w:val="single"/>
    </w:rPr>
  </w:style>
  <w:style w:type="paragraph" w:styleId="StandardWeb">
    <w:name w:val="Normal (Web)"/>
    <w:basedOn w:val="Standard"/>
    <w:uiPriority w:val="99"/>
    <w:semiHidden/>
    <w:unhideWhenUsed/>
    <w:rsid w:val="00792D0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BesuchterLink">
    <w:name w:val="FollowedHyperlink"/>
    <w:basedOn w:val="Absatz-Standardschriftart"/>
    <w:uiPriority w:val="99"/>
    <w:semiHidden/>
    <w:unhideWhenUsed/>
    <w:rsid w:val="006073A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7380159">
      <w:bodyDiv w:val="1"/>
      <w:marLeft w:val="0"/>
      <w:marRight w:val="0"/>
      <w:marTop w:val="0"/>
      <w:marBottom w:val="0"/>
      <w:divBdr>
        <w:top w:val="none" w:sz="0" w:space="0" w:color="auto"/>
        <w:left w:val="none" w:sz="0" w:space="0" w:color="auto"/>
        <w:bottom w:val="none" w:sz="0" w:space="0" w:color="auto"/>
        <w:right w:val="none" w:sz="0" w:space="0" w:color="auto"/>
      </w:divBdr>
    </w:div>
    <w:div w:id="257057911">
      <w:bodyDiv w:val="1"/>
      <w:marLeft w:val="0"/>
      <w:marRight w:val="0"/>
      <w:marTop w:val="0"/>
      <w:marBottom w:val="0"/>
      <w:divBdr>
        <w:top w:val="none" w:sz="0" w:space="0" w:color="auto"/>
        <w:left w:val="none" w:sz="0" w:space="0" w:color="auto"/>
        <w:bottom w:val="none" w:sz="0" w:space="0" w:color="auto"/>
        <w:right w:val="none" w:sz="0" w:space="0" w:color="auto"/>
      </w:divBdr>
    </w:div>
    <w:div w:id="873881027">
      <w:bodyDiv w:val="1"/>
      <w:marLeft w:val="0"/>
      <w:marRight w:val="0"/>
      <w:marTop w:val="0"/>
      <w:marBottom w:val="0"/>
      <w:divBdr>
        <w:top w:val="none" w:sz="0" w:space="0" w:color="auto"/>
        <w:left w:val="none" w:sz="0" w:space="0" w:color="auto"/>
        <w:bottom w:val="none" w:sz="0" w:space="0" w:color="auto"/>
        <w:right w:val="none" w:sz="0" w:space="0" w:color="auto"/>
      </w:divBdr>
    </w:div>
    <w:div w:id="908618598">
      <w:bodyDiv w:val="1"/>
      <w:marLeft w:val="0"/>
      <w:marRight w:val="0"/>
      <w:marTop w:val="0"/>
      <w:marBottom w:val="0"/>
      <w:divBdr>
        <w:top w:val="none" w:sz="0" w:space="0" w:color="auto"/>
        <w:left w:val="none" w:sz="0" w:space="0" w:color="auto"/>
        <w:bottom w:val="none" w:sz="0" w:space="0" w:color="auto"/>
        <w:right w:val="none" w:sz="0" w:space="0" w:color="auto"/>
      </w:divBdr>
    </w:div>
    <w:div w:id="924876410">
      <w:bodyDiv w:val="1"/>
      <w:marLeft w:val="0"/>
      <w:marRight w:val="0"/>
      <w:marTop w:val="0"/>
      <w:marBottom w:val="0"/>
      <w:divBdr>
        <w:top w:val="none" w:sz="0" w:space="0" w:color="auto"/>
        <w:left w:val="none" w:sz="0" w:space="0" w:color="auto"/>
        <w:bottom w:val="none" w:sz="0" w:space="0" w:color="auto"/>
        <w:right w:val="none" w:sz="0" w:space="0" w:color="auto"/>
      </w:divBdr>
    </w:div>
    <w:div w:id="948588909">
      <w:bodyDiv w:val="1"/>
      <w:marLeft w:val="0"/>
      <w:marRight w:val="0"/>
      <w:marTop w:val="0"/>
      <w:marBottom w:val="0"/>
      <w:divBdr>
        <w:top w:val="none" w:sz="0" w:space="0" w:color="auto"/>
        <w:left w:val="none" w:sz="0" w:space="0" w:color="auto"/>
        <w:bottom w:val="none" w:sz="0" w:space="0" w:color="auto"/>
        <w:right w:val="none" w:sz="0" w:space="0" w:color="auto"/>
      </w:divBdr>
    </w:div>
    <w:div w:id="9894841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wnload.kvernelandgroup.com/Media/Images/2205-Enviromental-protection-picture-h2jmaqge61.jpg" TargetMode="External"/><Relationship Id="rId18" Type="http://schemas.openxmlformats.org/officeDocument/2006/relationships/hyperlink" Target="http://www.facebook.com/KvernelandGroup" TargetMode="External"/><Relationship Id="rId26" Type="http://schemas.openxmlformats.org/officeDocument/2006/relationships/hyperlink" Target="https://www.linkedin.com/company/kverneland-group/" TargetMode="External"/><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mailto:Bert.vander.Horst@kvernelandgroup.com" TargetMode="External"/><Relationship Id="rId25" Type="http://schemas.openxmlformats.org/officeDocument/2006/relationships/image" Target="media/image8.png"/><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s://download.kvernelandgroup.com/imagedownload/download/236875/4323784/original/iM-Tellus-PRO-with-SpotSpray.png" TargetMode="External"/><Relationship Id="rId20" Type="http://schemas.openxmlformats.org/officeDocument/2006/relationships/hyperlink" Target="http://twitter.com/kvernelandgroup" TargetMode="External"/><Relationship Id="rId29" Type="http://schemas.openxmlformats.org/officeDocument/2006/relationships/hyperlink" Target="http://twitter.com/im_farmin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kvernelandgroup.de" TargetMode="External"/><Relationship Id="rId24" Type="http://schemas.openxmlformats.org/officeDocument/2006/relationships/hyperlink" Target="https://www.instagram.com/kverneland_ien/" TargetMode="External"/><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s://download.kvernelandgroup.com/Media/Images/Kverneland_iXtrackT4_36-24m_boom_0003" TargetMode="External"/><Relationship Id="rId23" Type="http://schemas.openxmlformats.org/officeDocument/2006/relationships/image" Target="media/image7.png"/><Relationship Id="rId28" Type="http://schemas.openxmlformats.org/officeDocument/2006/relationships/hyperlink" Target="http://www.facebook.com/iMFarming" TargetMode="External"/><Relationship Id="rId10" Type="http://schemas.openxmlformats.org/officeDocument/2006/relationships/image" Target="media/image2.png"/><Relationship Id="rId19" Type="http://schemas.openxmlformats.org/officeDocument/2006/relationships/image" Target="media/image5.png"/><Relationship Id="rId31" Type="http://schemas.openxmlformats.org/officeDocument/2006/relationships/header" Target="header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hyperlink" Target="http://www.youtube.com/kvernelandgrp" TargetMode="External"/><Relationship Id="rId27" Type="http://schemas.openxmlformats.org/officeDocument/2006/relationships/image" Target="media/image9.png"/><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_rels/head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14E3AD9D4B16B4B96112ACFD2950F15" ma:contentTypeVersion="8" ma:contentTypeDescription="Create a new document." ma:contentTypeScope="" ma:versionID="5ccea1df31e13a4bd99fb50361a1939f">
  <xsd:schema xmlns:xsd="http://www.w3.org/2001/XMLSchema" xmlns:xs="http://www.w3.org/2001/XMLSchema" xmlns:p="http://schemas.microsoft.com/office/2006/metadata/properties" xmlns:ns2="cad80d6e-27bc-49a6-8842-f635d34bc4e1" targetNamespace="http://schemas.microsoft.com/office/2006/metadata/properties" ma:root="true" ma:fieldsID="ca7a5ab6b7fcde55de986eee50fc6e29" ns2:_="">
    <xsd:import namespace="cad80d6e-27bc-49a6-8842-f635d34bc4e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d80d6e-27bc-49a6-8842-f635d34bc4e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25E3869-9E34-412A-9A7C-D0D1B8F2EEBB}">
  <ds:schemaRefs>
    <ds:schemaRef ds:uri="http://schemas.microsoft.com/sharepoint/v3/contenttype/forms"/>
  </ds:schemaRefs>
</ds:datastoreItem>
</file>

<file path=customXml/itemProps2.xml><?xml version="1.0" encoding="utf-8"?>
<ds:datastoreItem xmlns:ds="http://schemas.openxmlformats.org/officeDocument/2006/customXml" ds:itemID="{83A41EA3-08D8-4AEB-A735-36273D150D0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572D03F-2283-4992-A99B-758EF45879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d80d6e-27bc-49a6-8842-f635d34bc4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1202</Words>
  <Characters>7576</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8761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70</cp:revision>
  <dcterms:created xsi:type="dcterms:W3CDTF">2022-05-17T12:14:00Z</dcterms:created>
  <dcterms:modified xsi:type="dcterms:W3CDTF">2022-06-10T13:23:00Z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0x010100214E3AD9D4B16B4B96112ACFD2950F15</vt:lpwstr>
  </property>
  <property fmtid="{D5CDD505-2E9C-101B-9397-08002B2CF9AE}" pid="3" name="GroupFunctions">
    <vt:lpwstr>1;#Marketing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1;#Marketing ＆ Sales|c886c2dc-0bec-4d07-b36a-1969cfa49bee</vt:lpwstr>
  </property>
</Properties>
</file>